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E78A0" w14:textId="3D88B246" w:rsidR="00A7268E" w:rsidRPr="00AF32B2" w:rsidRDefault="006F58D4" w:rsidP="00B74479">
      <w:pPr>
        <w:pStyle w:val="Przekadka"/>
        <w:shd w:val="pct20" w:color="auto" w:fill="auto"/>
        <w:spacing w:before="0"/>
        <w:rPr>
          <w:rFonts w:ascii="ISOCPEUR" w:hAnsi="ISOCPEUR"/>
          <w:b/>
        </w:rPr>
      </w:pPr>
      <w:bookmarkStart w:id="0" w:name="_Toc256684377"/>
      <w:bookmarkStart w:id="1" w:name="_Toc258936139"/>
      <w:bookmarkStart w:id="2" w:name="_Toc404901224"/>
      <w:bookmarkStart w:id="3" w:name="_Toc523835335"/>
      <w:r w:rsidRPr="00AF32B2">
        <w:rPr>
          <w:rFonts w:ascii="ISOCPEUR" w:hAnsi="ISOCPEUR"/>
          <w:b/>
        </w:rPr>
        <w:t>O</w:t>
      </w:r>
      <w:r w:rsidR="00A7268E" w:rsidRPr="00AF32B2">
        <w:rPr>
          <w:rFonts w:ascii="ISOCPEUR" w:hAnsi="ISOCPEUR"/>
          <w:b/>
        </w:rPr>
        <w:t>pis techniczny</w:t>
      </w:r>
      <w:bookmarkEnd w:id="0"/>
      <w:bookmarkEnd w:id="1"/>
      <w:bookmarkEnd w:id="2"/>
      <w:bookmarkEnd w:id="3"/>
    </w:p>
    <w:p w14:paraId="43765B8E" w14:textId="77777777" w:rsidR="00A7268E" w:rsidRPr="00AF32B2" w:rsidRDefault="00A7268E" w:rsidP="003650FB">
      <w:pPr>
        <w:pStyle w:val="Pozycja-poziom1"/>
        <w:rPr>
          <w:rFonts w:ascii="ISOCPEUR" w:hAnsi="ISOCPEUR"/>
        </w:rPr>
      </w:pPr>
      <w:bookmarkStart w:id="4" w:name="_Toc256684821"/>
      <w:bookmarkStart w:id="5" w:name="_Toc256684918"/>
      <w:bookmarkStart w:id="6" w:name="_Toc256685303"/>
      <w:bookmarkStart w:id="7" w:name="_Toc258936140"/>
      <w:bookmarkStart w:id="8" w:name="_Toc404901225"/>
      <w:bookmarkStart w:id="9" w:name="_Toc523835336"/>
      <w:bookmarkStart w:id="10" w:name="_Toc7562664"/>
      <w:bookmarkStart w:id="11" w:name="_Toc72849202"/>
      <w:r w:rsidRPr="00AF32B2">
        <w:rPr>
          <w:rFonts w:ascii="ISOCPEUR" w:hAnsi="ISOCPEUR"/>
        </w:rPr>
        <w:t>1.0. CZĘŚĆ OGÓLNA</w:t>
      </w:r>
      <w:bookmarkEnd w:id="4"/>
      <w:bookmarkEnd w:id="5"/>
      <w:bookmarkEnd w:id="6"/>
      <w:bookmarkEnd w:id="7"/>
      <w:bookmarkEnd w:id="8"/>
      <w:bookmarkEnd w:id="9"/>
    </w:p>
    <w:p w14:paraId="2EA330BA" w14:textId="77777777" w:rsidR="00A7268E" w:rsidRPr="00AF32B2" w:rsidRDefault="00A7268E" w:rsidP="002B5898">
      <w:pPr>
        <w:pStyle w:val="Pozycja-poziom2"/>
        <w:rPr>
          <w:rFonts w:ascii="ISOCPEUR" w:hAnsi="ISOCPEUR"/>
        </w:rPr>
      </w:pPr>
      <w:bookmarkStart w:id="12" w:name="_Toc256684378"/>
      <w:bookmarkStart w:id="13" w:name="_Toc256684822"/>
      <w:bookmarkStart w:id="14" w:name="_Toc256684919"/>
      <w:bookmarkStart w:id="15" w:name="_Toc256685304"/>
      <w:bookmarkStart w:id="16" w:name="_Toc258936141"/>
      <w:bookmarkStart w:id="17" w:name="_Toc404901226"/>
      <w:bookmarkStart w:id="18" w:name="_Toc523835337"/>
      <w:r w:rsidRPr="00AF32B2">
        <w:rPr>
          <w:rFonts w:ascii="ISOCPEUR" w:hAnsi="ISOCPEUR"/>
        </w:rPr>
        <w:t>1.1. Przedmiot opracowania</w:t>
      </w:r>
      <w:bookmarkEnd w:id="10"/>
      <w:bookmarkEnd w:id="11"/>
      <w:bookmarkEnd w:id="12"/>
      <w:bookmarkEnd w:id="13"/>
      <w:bookmarkEnd w:id="14"/>
      <w:bookmarkEnd w:id="15"/>
      <w:bookmarkEnd w:id="16"/>
      <w:bookmarkEnd w:id="17"/>
      <w:bookmarkEnd w:id="18"/>
    </w:p>
    <w:p w14:paraId="088D4F8A" w14:textId="1E708568" w:rsidR="006806DA" w:rsidRPr="00AF32B2" w:rsidRDefault="00662793" w:rsidP="006806DA">
      <w:pPr>
        <w:jc w:val="left"/>
        <w:rPr>
          <w:rFonts w:ascii="ISOCPEUR" w:hAnsi="ISOCPEUR" w:cs="ISOCP"/>
          <w:b/>
          <w:szCs w:val="24"/>
        </w:rPr>
      </w:pPr>
      <w:bookmarkStart w:id="19" w:name="_Toc7562665"/>
      <w:bookmarkStart w:id="20" w:name="_Toc72849203"/>
      <w:bookmarkStart w:id="21" w:name="_Toc256684379"/>
      <w:bookmarkStart w:id="22" w:name="_Toc256684823"/>
      <w:bookmarkStart w:id="23" w:name="_Toc256684920"/>
      <w:bookmarkStart w:id="24" w:name="_Toc256685305"/>
      <w:bookmarkStart w:id="25" w:name="_Toc258936142"/>
      <w:bookmarkStart w:id="26" w:name="_Toc404901228"/>
      <w:r w:rsidRPr="00AF32B2">
        <w:rPr>
          <w:rFonts w:ascii="ISOCPEUR" w:hAnsi="ISOCPEUR" w:cs="ISOCP"/>
          <w:szCs w:val="24"/>
        </w:rPr>
        <w:t xml:space="preserve">Przedmiotem opracowania jest projekt </w:t>
      </w:r>
      <w:r w:rsidR="00B13A3F">
        <w:rPr>
          <w:rFonts w:ascii="ISOCPEUR" w:hAnsi="ISOCPEUR" w:cs="ISOCP"/>
          <w:szCs w:val="24"/>
        </w:rPr>
        <w:t>budowlany</w:t>
      </w:r>
      <w:bookmarkStart w:id="27" w:name="_GoBack"/>
      <w:bookmarkEnd w:id="27"/>
      <w:r w:rsidRPr="00AF32B2">
        <w:rPr>
          <w:rFonts w:ascii="ISOCPEUR" w:hAnsi="ISOCPEUR" w:cs="ISOCP"/>
          <w:szCs w:val="24"/>
        </w:rPr>
        <w:t xml:space="preserve"> inwestycji o nazwie:  </w:t>
      </w:r>
      <w:r w:rsidR="00D43652" w:rsidRPr="00AF32B2">
        <w:rPr>
          <w:rFonts w:ascii="ISOCPEUR" w:hAnsi="ISOCPEUR" w:cs="ISOCP"/>
          <w:b/>
          <w:szCs w:val="24"/>
        </w:rPr>
        <w:t>Projekt oświetlenie istniejącego boiska sportowego</w:t>
      </w:r>
      <w:r w:rsidR="006806DA" w:rsidRPr="00AF32B2">
        <w:rPr>
          <w:rFonts w:ascii="ISOCPEUR" w:hAnsi="ISOCPEUR" w:cs="ISOCP"/>
          <w:b/>
          <w:szCs w:val="24"/>
        </w:rPr>
        <w:t xml:space="preserve"> w związku z realizacją projektu pt.” Modernizacja stadionu miejskiego w Gołańczy</w:t>
      </w:r>
    </w:p>
    <w:p w14:paraId="459116C1" w14:textId="6F5FD3B2" w:rsidR="009D6132" w:rsidRPr="00AF32B2" w:rsidRDefault="006806DA" w:rsidP="006806DA">
      <w:pPr>
        <w:jc w:val="left"/>
        <w:rPr>
          <w:rFonts w:ascii="ISOCPEUR" w:hAnsi="ISOCPEUR" w:cs="ISOCP"/>
          <w:b/>
          <w:szCs w:val="24"/>
        </w:rPr>
      </w:pPr>
      <w:r w:rsidRPr="00AF32B2">
        <w:rPr>
          <w:rFonts w:ascii="ISOCPEUR" w:hAnsi="ISOCPEUR" w:cs="ISOCP"/>
          <w:b/>
          <w:szCs w:val="24"/>
        </w:rPr>
        <w:t>działka nr 1036/16”.</w:t>
      </w:r>
    </w:p>
    <w:p w14:paraId="6A22B304" w14:textId="77777777" w:rsidR="00A71100" w:rsidRPr="00AF32B2" w:rsidRDefault="00A71100" w:rsidP="002B5898">
      <w:pPr>
        <w:pStyle w:val="Pozycja-poziom2"/>
        <w:rPr>
          <w:rFonts w:ascii="ISOCPEUR" w:hAnsi="ISOCPEUR"/>
        </w:rPr>
      </w:pPr>
      <w:bookmarkStart w:id="28" w:name="_Toc523835338"/>
      <w:r w:rsidRPr="00AF32B2">
        <w:rPr>
          <w:rFonts w:ascii="ISOCPEUR" w:hAnsi="ISOCPEUR"/>
        </w:rPr>
        <w:t>1.2. Podstawa opracowania</w:t>
      </w:r>
      <w:bookmarkEnd w:id="19"/>
      <w:bookmarkEnd w:id="20"/>
      <w:bookmarkEnd w:id="21"/>
      <w:bookmarkEnd w:id="22"/>
      <w:bookmarkEnd w:id="23"/>
      <w:bookmarkEnd w:id="24"/>
      <w:bookmarkEnd w:id="25"/>
      <w:bookmarkEnd w:id="26"/>
      <w:bookmarkEnd w:id="28"/>
    </w:p>
    <w:p w14:paraId="503A968A" w14:textId="77777777" w:rsidR="001141B8" w:rsidRPr="00AF32B2" w:rsidRDefault="001141B8" w:rsidP="00C24C33">
      <w:pPr>
        <w:rPr>
          <w:rFonts w:ascii="ISOCPEUR" w:hAnsi="ISOCPEUR"/>
          <w:szCs w:val="24"/>
        </w:rPr>
      </w:pPr>
      <w:bookmarkStart w:id="29" w:name="_Toc64952813"/>
      <w:bookmarkStart w:id="30" w:name="_Toc256684380"/>
      <w:bookmarkStart w:id="31" w:name="_Toc256684824"/>
      <w:bookmarkStart w:id="32" w:name="_Toc256684921"/>
      <w:bookmarkStart w:id="33" w:name="_Toc256685306"/>
      <w:bookmarkStart w:id="34" w:name="_Toc258936143"/>
      <w:r w:rsidRPr="00AF32B2">
        <w:rPr>
          <w:rFonts w:ascii="ISOCPEUR" w:hAnsi="ISOCPEUR"/>
          <w:szCs w:val="24"/>
        </w:rPr>
        <w:t xml:space="preserve">Dokumentacja opracowana została w zakresie projektu </w:t>
      </w:r>
      <w:r w:rsidR="005829AE" w:rsidRPr="00AF32B2">
        <w:rPr>
          <w:rFonts w:ascii="ISOCPEUR" w:hAnsi="ISOCPEUR"/>
          <w:szCs w:val="24"/>
        </w:rPr>
        <w:t>budowlanego</w:t>
      </w:r>
      <w:r w:rsidRPr="00AF32B2">
        <w:rPr>
          <w:rFonts w:ascii="ISOCPEUR" w:hAnsi="ISOCPEUR"/>
          <w:szCs w:val="24"/>
        </w:rPr>
        <w:t xml:space="preserve"> i </w:t>
      </w:r>
      <w:r w:rsidR="00C77776" w:rsidRPr="00AF32B2">
        <w:rPr>
          <w:rFonts w:ascii="ISOCPEUR" w:hAnsi="ISOCPEUR"/>
          <w:szCs w:val="24"/>
        </w:rPr>
        <w:t>na podstawie</w:t>
      </w:r>
      <w:r w:rsidRPr="00AF32B2">
        <w:rPr>
          <w:rFonts w:ascii="ISOCPEUR" w:hAnsi="ISOCPEUR"/>
          <w:szCs w:val="24"/>
        </w:rPr>
        <w:t>:</w:t>
      </w:r>
    </w:p>
    <w:p w14:paraId="72AE1029" w14:textId="77777777" w:rsidR="002B53BE" w:rsidRPr="00AF32B2" w:rsidRDefault="00C77776" w:rsidP="005906B6">
      <w:pPr>
        <w:numPr>
          <w:ilvl w:val="0"/>
          <w:numId w:val="3"/>
        </w:numPr>
        <w:ind w:left="0" w:firstLine="0"/>
        <w:rPr>
          <w:rFonts w:ascii="ISOCPEUR" w:hAnsi="ISOCPEUR"/>
          <w:szCs w:val="24"/>
        </w:rPr>
      </w:pPr>
      <w:r w:rsidRPr="00AF32B2">
        <w:rPr>
          <w:rFonts w:ascii="ISOCPEUR" w:hAnsi="ISOCPEUR"/>
          <w:szCs w:val="24"/>
        </w:rPr>
        <w:t>zlecenia Inwestora;</w:t>
      </w:r>
    </w:p>
    <w:p w14:paraId="1AAEE18B" w14:textId="77777777" w:rsidR="002B53BE" w:rsidRPr="00AF32B2" w:rsidRDefault="00986B94" w:rsidP="005906B6">
      <w:pPr>
        <w:numPr>
          <w:ilvl w:val="0"/>
          <w:numId w:val="3"/>
        </w:numPr>
        <w:ind w:left="0" w:firstLine="0"/>
        <w:rPr>
          <w:rFonts w:ascii="ISOCPEUR" w:hAnsi="ISOCPEUR"/>
          <w:szCs w:val="24"/>
        </w:rPr>
      </w:pPr>
      <w:r w:rsidRPr="00AF32B2">
        <w:rPr>
          <w:rFonts w:ascii="ISOCPEUR" w:hAnsi="ISOCPEUR"/>
          <w:szCs w:val="24"/>
        </w:rPr>
        <w:t xml:space="preserve">decyzji o lokalizacji celu publicznego, </w:t>
      </w:r>
      <w:r w:rsidR="00C77776" w:rsidRPr="00AF32B2">
        <w:rPr>
          <w:rFonts w:ascii="ISOCPEUR" w:hAnsi="ISOCPEUR"/>
          <w:szCs w:val="24"/>
        </w:rPr>
        <w:t>warunków elektroenergetyczn</w:t>
      </w:r>
      <w:r w:rsidR="00AE029A" w:rsidRPr="00AF32B2">
        <w:rPr>
          <w:rFonts w:ascii="ISOCPEUR" w:hAnsi="ISOCPEUR"/>
          <w:szCs w:val="24"/>
        </w:rPr>
        <w:t>ych</w:t>
      </w:r>
      <w:r w:rsidR="009D6132" w:rsidRPr="00AF32B2">
        <w:rPr>
          <w:rFonts w:ascii="ISOCPEUR" w:hAnsi="ISOCPEUR"/>
          <w:szCs w:val="24"/>
        </w:rPr>
        <w:t>;</w:t>
      </w:r>
    </w:p>
    <w:p w14:paraId="420F53A8" w14:textId="77777777" w:rsidR="002B53BE" w:rsidRPr="00AF32B2" w:rsidRDefault="008327D0" w:rsidP="005906B6">
      <w:pPr>
        <w:numPr>
          <w:ilvl w:val="0"/>
          <w:numId w:val="3"/>
        </w:numPr>
        <w:ind w:left="0" w:firstLine="0"/>
        <w:rPr>
          <w:rFonts w:ascii="ISOCPEUR" w:hAnsi="ISOCPEUR"/>
          <w:szCs w:val="24"/>
        </w:rPr>
      </w:pPr>
      <w:r w:rsidRPr="00AF32B2">
        <w:rPr>
          <w:rFonts w:ascii="ISOCPEUR" w:hAnsi="ISOCPEUR"/>
          <w:szCs w:val="24"/>
        </w:rPr>
        <w:t>podkładu geodezyjnego;</w:t>
      </w:r>
    </w:p>
    <w:p w14:paraId="61093CC8" w14:textId="77777777" w:rsidR="002B53BE" w:rsidRPr="00AF32B2" w:rsidRDefault="00C77776" w:rsidP="005906B6">
      <w:pPr>
        <w:numPr>
          <w:ilvl w:val="0"/>
          <w:numId w:val="3"/>
        </w:numPr>
        <w:ind w:left="0" w:firstLine="0"/>
        <w:rPr>
          <w:rFonts w:ascii="ISOCPEUR" w:hAnsi="ISOCPEUR"/>
          <w:szCs w:val="24"/>
        </w:rPr>
      </w:pPr>
      <w:r w:rsidRPr="00AF32B2">
        <w:rPr>
          <w:rFonts w:ascii="ISOCPEUR" w:hAnsi="ISOCPEUR"/>
          <w:szCs w:val="24"/>
          <w:lang w:eastAsia="en-US"/>
        </w:rPr>
        <w:t>uzgodnień i wytycznych branżowych;</w:t>
      </w:r>
    </w:p>
    <w:p w14:paraId="3A6D9BF3" w14:textId="77777777" w:rsidR="001141B8" w:rsidRPr="00AF32B2" w:rsidRDefault="00C77776" w:rsidP="005906B6">
      <w:pPr>
        <w:numPr>
          <w:ilvl w:val="0"/>
          <w:numId w:val="3"/>
        </w:numPr>
        <w:ind w:left="0" w:firstLine="0"/>
        <w:rPr>
          <w:rFonts w:ascii="ISOCPEUR" w:hAnsi="ISOCPEUR"/>
          <w:szCs w:val="24"/>
        </w:rPr>
      </w:pPr>
      <w:r w:rsidRPr="00AF32B2">
        <w:rPr>
          <w:rFonts w:ascii="ISOCPEUR" w:hAnsi="ISOCPEUR"/>
          <w:szCs w:val="24"/>
          <w:lang w:eastAsia="en-US"/>
        </w:rPr>
        <w:t>obowiązujący</w:t>
      </w:r>
      <w:r w:rsidR="002B53BE" w:rsidRPr="00AF32B2">
        <w:rPr>
          <w:rFonts w:ascii="ISOCPEUR" w:hAnsi="ISOCPEUR"/>
          <w:szCs w:val="24"/>
          <w:lang w:eastAsia="en-US"/>
        </w:rPr>
        <w:t>ch norm, przepisów i wytycznych.</w:t>
      </w:r>
    </w:p>
    <w:p w14:paraId="1A048435" w14:textId="77777777" w:rsidR="00A71100" w:rsidRPr="00AF32B2" w:rsidRDefault="00A71100" w:rsidP="002B5898">
      <w:pPr>
        <w:pStyle w:val="Pozycja-poziom2"/>
        <w:rPr>
          <w:rFonts w:ascii="ISOCPEUR" w:hAnsi="ISOCPEUR"/>
        </w:rPr>
      </w:pPr>
      <w:bookmarkStart w:id="35" w:name="_Toc404901229"/>
      <w:bookmarkStart w:id="36" w:name="_Toc523835339"/>
      <w:r w:rsidRPr="00AF32B2">
        <w:rPr>
          <w:rFonts w:ascii="ISOCPEUR" w:hAnsi="ISOCPEUR"/>
        </w:rPr>
        <w:t>1.3. Zakres opracowania</w:t>
      </w:r>
      <w:bookmarkEnd w:id="29"/>
      <w:bookmarkEnd w:id="30"/>
      <w:bookmarkEnd w:id="31"/>
      <w:bookmarkEnd w:id="32"/>
      <w:bookmarkEnd w:id="33"/>
      <w:bookmarkEnd w:id="34"/>
      <w:bookmarkEnd w:id="35"/>
      <w:bookmarkEnd w:id="36"/>
    </w:p>
    <w:p w14:paraId="3A50B14F" w14:textId="77777777" w:rsidR="00EB1936" w:rsidRPr="00AF32B2" w:rsidRDefault="001141B8" w:rsidP="00C24C33">
      <w:pPr>
        <w:rPr>
          <w:rFonts w:ascii="ISOCPEUR" w:hAnsi="ISOCPEUR"/>
          <w:lang w:eastAsia="en-US"/>
        </w:rPr>
      </w:pPr>
      <w:bookmarkStart w:id="37" w:name="_Toc256684825"/>
      <w:bookmarkStart w:id="38" w:name="_Toc256684922"/>
      <w:bookmarkStart w:id="39" w:name="_Toc256685307"/>
      <w:bookmarkStart w:id="40" w:name="_Toc258936144"/>
      <w:r w:rsidRPr="00AF32B2">
        <w:rPr>
          <w:rFonts w:ascii="ISOCPEUR" w:hAnsi="ISOCPEUR"/>
          <w:lang w:eastAsia="en-US"/>
        </w:rPr>
        <w:t xml:space="preserve">Projekt </w:t>
      </w:r>
      <w:r w:rsidR="00EB1936" w:rsidRPr="00AF32B2">
        <w:rPr>
          <w:rFonts w:ascii="ISOCPEUR" w:hAnsi="ISOCPEUR"/>
          <w:lang w:eastAsia="en-US"/>
        </w:rPr>
        <w:t xml:space="preserve">budowy </w:t>
      </w:r>
      <w:r w:rsidR="00063882" w:rsidRPr="00AF32B2">
        <w:rPr>
          <w:rFonts w:ascii="ISOCPEUR" w:hAnsi="ISOCPEUR"/>
          <w:lang w:eastAsia="en-US"/>
        </w:rPr>
        <w:t xml:space="preserve">instalacji </w:t>
      </w:r>
      <w:r w:rsidR="00EB1936" w:rsidRPr="00AF32B2">
        <w:rPr>
          <w:rFonts w:ascii="ISOCPEUR" w:hAnsi="ISOCPEUR"/>
          <w:lang w:eastAsia="en-US"/>
        </w:rPr>
        <w:t>e</w:t>
      </w:r>
      <w:r w:rsidR="00063882" w:rsidRPr="00AF32B2">
        <w:rPr>
          <w:rFonts w:ascii="ISOCPEUR" w:hAnsi="ISOCPEUR"/>
          <w:lang w:eastAsia="en-US"/>
        </w:rPr>
        <w:t>lektry</w:t>
      </w:r>
      <w:r w:rsidR="00EB1936" w:rsidRPr="00AF32B2">
        <w:rPr>
          <w:rFonts w:ascii="ISOCPEUR" w:hAnsi="ISOCPEUR"/>
          <w:lang w:eastAsia="en-US"/>
        </w:rPr>
        <w:t>czne</w:t>
      </w:r>
      <w:r w:rsidR="00063882" w:rsidRPr="00AF32B2">
        <w:rPr>
          <w:rFonts w:ascii="ISOCPEUR" w:hAnsi="ISOCPEUR"/>
          <w:lang w:eastAsia="en-US"/>
        </w:rPr>
        <w:t>j dla proj. obiektu budowlanego</w:t>
      </w:r>
      <w:r w:rsidR="00EB1936" w:rsidRPr="00AF32B2">
        <w:rPr>
          <w:rFonts w:ascii="ISOCPEUR" w:hAnsi="ISOCPEUR"/>
          <w:lang w:eastAsia="en-US"/>
        </w:rPr>
        <w:t xml:space="preserve"> obejmuje</w:t>
      </w:r>
      <w:r w:rsidRPr="00AF32B2">
        <w:rPr>
          <w:rFonts w:ascii="ISOCPEUR" w:hAnsi="ISOCPEUR"/>
          <w:lang w:eastAsia="en-US"/>
        </w:rPr>
        <w:t>:</w:t>
      </w:r>
    </w:p>
    <w:p w14:paraId="44AEE530" w14:textId="1FDC5E9C" w:rsidR="00986B94" w:rsidRPr="00AF32B2" w:rsidRDefault="00986B94" w:rsidP="00986B94">
      <w:pPr>
        <w:rPr>
          <w:rFonts w:ascii="ISOCPEUR" w:hAnsi="ISOCPEUR"/>
          <w:lang w:eastAsia="en-US"/>
        </w:rPr>
      </w:pPr>
      <w:r w:rsidRPr="00AF32B2">
        <w:rPr>
          <w:rFonts w:ascii="ISOCPEUR" w:hAnsi="ISOCPEUR"/>
          <w:u w:val="single"/>
          <w:lang w:eastAsia="en-US"/>
        </w:rPr>
        <w:t>- projekt zagospodarowania terenu działek:</w:t>
      </w:r>
      <w:r w:rsidRPr="00AF32B2">
        <w:rPr>
          <w:rFonts w:ascii="ISOCPEUR" w:hAnsi="ISOCPEUR"/>
          <w:lang w:eastAsia="en-US"/>
        </w:rPr>
        <w:t xml:space="preserve"> </w:t>
      </w:r>
      <w:r w:rsidR="00B23DF0" w:rsidRPr="00AF32B2">
        <w:rPr>
          <w:rFonts w:ascii="ISOCPEUR" w:hAnsi="ISOCPEUR"/>
          <w:lang w:eastAsia="en-US"/>
        </w:rPr>
        <w:t>budowa instalacji zew</w:t>
      </w:r>
      <w:r w:rsidR="008F3345" w:rsidRPr="00AF32B2">
        <w:rPr>
          <w:rFonts w:ascii="ISOCPEUR" w:hAnsi="ISOCPEUR"/>
          <w:lang w:eastAsia="en-US"/>
        </w:rPr>
        <w:t>n.</w:t>
      </w:r>
      <w:r w:rsidR="00B23DF0" w:rsidRPr="00AF32B2">
        <w:rPr>
          <w:rFonts w:ascii="ISOCPEUR" w:hAnsi="ISOCPEUR"/>
          <w:lang w:eastAsia="en-US"/>
        </w:rPr>
        <w:t xml:space="preserve"> w za</w:t>
      </w:r>
      <w:r w:rsidR="00437194" w:rsidRPr="00AF32B2">
        <w:rPr>
          <w:rFonts w:ascii="ISOCPEUR" w:hAnsi="ISOCPEUR"/>
          <w:lang w:eastAsia="en-US"/>
        </w:rPr>
        <w:t>./</w:t>
      </w:r>
      <w:r w:rsidR="00B23DF0" w:rsidRPr="00AF32B2">
        <w:rPr>
          <w:rFonts w:ascii="ISOCPEUR" w:hAnsi="ISOCPEUR"/>
          <w:lang w:eastAsia="en-US"/>
        </w:rPr>
        <w:t>kresie branży elektrycznej</w:t>
      </w:r>
    </w:p>
    <w:p w14:paraId="049B32D7" w14:textId="744E5441" w:rsidR="001D18C8" w:rsidRPr="00AF32B2" w:rsidRDefault="001D18C8" w:rsidP="003650FB">
      <w:pPr>
        <w:pStyle w:val="Pozycja-poziom1"/>
        <w:rPr>
          <w:rFonts w:ascii="ISOCPEUR" w:hAnsi="ISOCPEUR"/>
        </w:rPr>
      </w:pPr>
      <w:bookmarkStart w:id="41" w:name="_Toc404901230"/>
      <w:bookmarkStart w:id="42" w:name="_Toc313364992"/>
      <w:bookmarkStart w:id="43" w:name="_Toc523835340"/>
      <w:r w:rsidRPr="00AF32B2">
        <w:rPr>
          <w:rFonts w:ascii="ISOCPEUR" w:hAnsi="ISOCPEUR"/>
        </w:rPr>
        <w:t xml:space="preserve">2.0. </w:t>
      </w:r>
      <w:bookmarkStart w:id="44" w:name="_Toc39287282"/>
      <w:r w:rsidRPr="00AF32B2">
        <w:rPr>
          <w:rFonts w:ascii="ISOCPEUR" w:hAnsi="ISOCPEUR"/>
        </w:rPr>
        <w:t xml:space="preserve">OPIS </w:t>
      </w:r>
      <w:r w:rsidR="00372DD5" w:rsidRPr="00AF32B2">
        <w:rPr>
          <w:rFonts w:ascii="ISOCPEUR" w:hAnsi="ISOCPEUR"/>
        </w:rPr>
        <w:t xml:space="preserve">TECHNICZNY </w:t>
      </w:r>
      <w:r w:rsidRPr="00AF32B2">
        <w:rPr>
          <w:rFonts w:ascii="ISOCPEUR" w:hAnsi="ISOCPEUR"/>
        </w:rPr>
        <w:t>DO PROJEKTU</w:t>
      </w:r>
      <w:bookmarkEnd w:id="41"/>
      <w:bookmarkEnd w:id="42"/>
      <w:bookmarkEnd w:id="43"/>
      <w:bookmarkEnd w:id="44"/>
    </w:p>
    <w:p w14:paraId="0B03AC51" w14:textId="77777777" w:rsidR="00B376FB" w:rsidRPr="00AF32B2" w:rsidRDefault="00B376FB" w:rsidP="00B376FB">
      <w:pPr>
        <w:pStyle w:val="Pozycja-poziom1"/>
        <w:rPr>
          <w:rFonts w:ascii="ISOCPEUR" w:hAnsi="ISOCPEUR"/>
        </w:rPr>
      </w:pPr>
      <w:bookmarkStart w:id="45" w:name="_Toc25785687"/>
      <w:r w:rsidRPr="00AF32B2">
        <w:rPr>
          <w:rFonts w:ascii="ISOCPEUR" w:hAnsi="ISOCPEUR"/>
        </w:rPr>
        <w:t>2.1. Projektowane urządzenia zasilające</w:t>
      </w:r>
      <w:bookmarkEnd w:id="45"/>
    </w:p>
    <w:p w14:paraId="26F663E9" w14:textId="193DCE67" w:rsidR="00B376FB" w:rsidRPr="00AF32B2" w:rsidRDefault="00B376FB" w:rsidP="00B376FB">
      <w:pPr>
        <w:pStyle w:val="Pozycja-poziom2"/>
        <w:jc w:val="both"/>
        <w:rPr>
          <w:rFonts w:ascii="ISOCPEUR" w:hAnsi="ISOCPEUR"/>
        </w:rPr>
      </w:pPr>
      <w:bookmarkStart w:id="46" w:name="_Toc25785688"/>
      <w:r w:rsidRPr="00AF32B2">
        <w:rPr>
          <w:rFonts w:ascii="ISOCPEUR" w:hAnsi="ISOCPEUR"/>
        </w:rPr>
        <w:t>2.1.1. Zasilanie obiektu i pomiar energii elektrycznej</w:t>
      </w:r>
      <w:bookmarkEnd w:id="46"/>
    </w:p>
    <w:p w14:paraId="5563BC3B" w14:textId="6A552769" w:rsidR="00B376FB" w:rsidRPr="00AF32B2" w:rsidRDefault="00B376FB" w:rsidP="00B376FB">
      <w:pPr>
        <w:ind w:right="-144"/>
        <w:rPr>
          <w:rFonts w:ascii="ISOCPEUR" w:hAnsi="ISOCPEUR"/>
        </w:rPr>
      </w:pPr>
      <w:r w:rsidRPr="00AF32B2">
        <w:rPr>
          <w:rFonts w:ascii="ISOCPEUR" w:hAnsi="ISOCPEUR"/>
        </w:rPr>
        <w:t xml:space="preserve">Zasilanie obiektu będzie realizowane przez istniejące przyłącze kablowe zasilające istniejącą rozdzielnicę główną budynku. Projektuje się montaż rozdzielnicy R01 w budynku technicznym w celu zasilenia projektowanego oświetlenia boiska, bieżni oraz systemu nawadniania. </w:t>
      </w:r>
    </w:p>
    <w:p w14:paraId="6E39146C" w14:textId="471CB321" w:rsidR="00B376FB" w:rsidRPr="00AF32B2" w:rsidRDefault="00B376FB" w:rsidP="00B376FB">
      <w:pPr>
        <w:pStyle w:val="Pozycja-poziom2"/>
        <w:jc w:val="both"/>
        <w:rPr>
          <w:rFonts w:ascii="ISOCPEUR" w:hAnsi="ISOCPEUR"/>
        </w:rPr>
      </w:pPr>
      <w:r w:rsidRPr="00AF32B2">
        <w:rPr>
          <w:rFonts w:ascii="ISOCPEUR" w:hAnsi="ISOCPEUR"/>
        </w:rPr>
        <w:t>2.1.2 Rozdzielnica R1 0,4kV</w:t>
      </w:r>
    </w:p>
    <w:p w14:paraId="1ED17024" w14:textId="57DAD423" w:rsidR="00B376FB" w:rsidRPr="00AF32B2" w:rsidRDefault="00B376FB" w:rsidP="00B376FB">
      <w:pPr>
        <w:rPr>
          <w:rFonts w:ascii="ISOCPEUR" w:hAnsi="ISOCPEUR"/>
        </w:rPr>
      </w:pPr>
      <w:r w:rsidRPr="00AF32B2">
        <w:rPr>
          <w:rFonts w:ascii="ISOCPEUR" w:hAnsi="ISOCPEUR"/>
        </w:rPr>
        <w:t xml:space="preserve">Jako rozdzielnicę R1 będącą punktem zasilającym oświetlenie, system nawadniania należy zastosować rozdzielnicę </w:t>
      </w:r>
      <w:r w:rsidR="00642BC6" w:rsidRPr="00AF32B2">
        <w:rPr>
          <w:rFonts w:ascii="ISOCPEUR" w:hAnsi="ISOCPEUR"/>
        </w:rPr>
        <w:t>na</w:t>
      </w:r>
      <w:r w:rsidRPr="00AF32B2">
        <w:rPr>
          <w:rFonts w:ascii="ISOCPEUR" w:hAnsi="ISOCPEUR"/>
        </w:rPr>
        <w:t>tynkowa zamykaną na klucz o wymiarach 963 mm x 668mm x 158 mm (5 rzędowa x 24 moduły) o stopniu ochrony IP44.  Rozdzielnicę należy zainstalować na wysokości 1,3m od poziomu posadzki. Rozdzielnica zasilona  będzie z RG kablem YKXS 5x1</w:t>
      </w:r>
      <w:r w:rsidR="00735902">
        <w:rPr>
          <w:rFonts w:ascii="ISOCPEUR" w:hAnsi="ISOCPEUR"/>
        </w:rPr>
        <w:t xml:space="preserve">6 </w:t>
      </w:r>
      <w:r w:rsidRPr="00AF32B2">
        <w:rPr>
          <w:rFonts w:ascii="ISOCPEUR" w:hAnsi="ISOCPEUR"/>
        </w:rPr>
        <w:t xml:space="preserve">mm2 prowadzonym w  </w:t>
      </w:r>
      <w:r w:rsidR="00735902" w:rsidRPr="00AF32B2">
        <w:rPr>
          <w:rFonts w:ascii="ISOCPEUR" w:hAnsi="ISOCPEUR"/>
        </w:rPr>
        <w:t>części</w:t>
      </w:r>
      <w:r w:rsidRPr="00AF32B2">
        <w:rPr>
          <w:rFonts w:ascii="ISOCPEUR" w:hAnsi="ISOCPEUR"/>
        </w:rPr>
        <w:t xml:space="preserve"> </w:t>
      </w:r>
      <w:r w:rsidR="00735902" w:rsidRPr="00AF32B2">
        <w:rPr>
          <w:rFonts w:ascii="ISOCPEUR" w:hAnsi="ISOCPEUR"/>
        </w:rPr>
        <w:t>zewnętrznej</w:t>
      </w:r>
      <w:r w:rsidRPr="00AF32B2">
        <w:rPr>
          <w:rFonts w:ascii="ISOCPEUR" w:hAnsi="ISOCPEUR"/>
        </w:rPr>
        <w:t xml:space="preserve"> w ziemi, w </w:t>
      </w:r>
      <w:r w:rsidR="00735902" w:rsidRPr="00AF32B2">
        <w:rPr>
          <w:rFonts w:ascii="ISOCPEUR" w:hAnsi="ISOCPEUR"/>
        </w:rPr>
        <w:t>części</w:t>
      </w:r>
      <w:r w:rsidRPr="00AF32B2">
        <w:rPr>
          <w:rFonts w:ascii="ISOCPEUR" w:hAnsi="ISOCPEUR"/>
        </w:rPr>
        <w:t xml:space="preserve"> budynku w </w:t>
      </w:r>
      <w:r w:rsidR="000F5CA4" w:rsidRPr="00AF32B2">
        <w:rPr>
          <w:rFonts w:ascii="ISOCPEUR" w:hAnsi="ISOCPEUR"/>
        </w:rPr>
        <w:t xml:space="preserve"> pod tynkiem w</w:t>
      </w:r>
      <w:r w:rsidRPr="00AF32B2">
        <w:rPr>
          <w:rFonts w:ascii="ISOCPEUR" w:hAnsi="ISOCPEUR"/>
        </w:rPr>
        <w:t xml:space="preserve"> rurach </w:t>
      </w:r>
      <w:r w:rsidR="000F5CA4" w:rsidRPr="00AF32B2">
        <w:rPr>
          <w:rFonts w:ascii="ISOCPEUR" w:hAnsi="ISOCPEUR"/>
        </w:rPr>
        <w:t>ochronnych</w:t>
      </w:r>
      <w:r w:rsidRPr="00AF32B2">
        <w:rPr>
          <w:rFonts w:ascii="ISOCPEUR" w:hAnsi="ISOCPEUR"/>
        </w:rPr>
        <w:t xml:space="preserve"> DVK50. Jako wyłącznik główny projektowanej rozdzielnicy należy zastosować rozłącznik izolacyjny FR 303 o prądzie znamionowym 125A. W rozdzielnicy RG linię kablową zabezpieczyć </w:t>
      </w:r>
      <w:r w:rsidR="00735902">
        <w:rPr>
          <w:rFonts w:ascii="ISOCPEUR" w:hAnsi="ISOCPEUR"/>
        </w:rPr>
        <w:t>w kasecie RBK z wkładkami bezpiecznikowymi WT-2 3x50A gG</w:t>
      </w:r>
      <w:r w:rsidRPr="00AF32B2">
        <w:rPr>
          <w:rFonts w:ascii="ISOCPEUR" w:hAnsi="ISOCPEUR"/>
        </w:rPr>
        <w:t>. Schemat połączeń rozdzielnicy z wyszczególnieniem wszystkich obwodów odbiorczych i zabezpieczeń pokazano na rysunku E-0</w:t>
      </w:r>
      <w:r w:rsidR="00735902">
        <w:rPr>
          <w:rFonts w:ascii="ISOCPEUR" w:hAnsi="ISOCPEUR"/>
        </w:rPr>
        <w:t>2</w:t>
      </w:r>
      <w:r w:rsidRPr="00AF32B2">
        <w:rPr>
          <w:rFonts w:ascii="ISOCPEUR" w:hAnsi="ISOCPEUR"/>
        </w:rPr>
        <w:t>.</w:t>
      </w:r>
    </w:p>
    <w:p w14:paraId="3CD74362" w14:textId="77777777" w:rsidR="00B376FB" w:rsidRPr="00AF32B2" w:rsidRDefault="00B376FB" w:rsidP="00B376FB">
      <w:pPr>
        <w:rPr>
          <w:rFonts w:ascii="ISOCPEUR" w:hAnsi="ISOCPEUR"/>
        </w:rPr>
      </w:pPr>
    </w:p>
    <w:p w14:paraId="50FA11C2" w14:textId="77777777" w:rsidR="00372DD5" w:rsidRPr="00AF32B2" w:rsidRDefault="00415E40" w:rsidP="003650FB">
      <w:pPr>
        <w:pStyle w:val="Pozycja-poziom1"/>
        <w:rPr>
          <w:rFonts w:ascii="ISOCPEUR" w:hAnsi="ISOCPEUR"/>
        </w:rPr>
      </w:pPr>
      <w:bookmarkStart w:id="47" w:name="_Toc404901231"/>
      <w:bookmarkStart w:id="48" w:name="_Toc523835341"/>
      <w:r w:rsidRPr="00AF32B2">
        <w:rPr>
          <w:rFonts w:ascii="ISOCPEUR" w:hAnsi="ISOCPEUR"/>
        </w:rPr>
        <w:t>2.</w:t>
      </w:r>
      <w:r w:rsidR="00B57830" w:rsidRPr="00AF32B2">
        <w:rPr>
          <w:rFonts w:ascii="ISOCPEUR" w:hAnsi="ISOCPEUR"/>
        </w:rPr>
        <w:t>1</w:t>
      </w:r>
      <w:r w:rsidRPr="00AF32B2">
        <w:rPr>
          <w:rFonts w:ascii="ISOCPEUR" w:hAnsi="ISOCPEUR"/>
        </w:rPr>
        <w:t xml:space="preserve">. </w:t>
      </w:r>
      <w:bookmarkEnd w:id="47"/>
      <w:r w:rsidR="00F67D1F" w:rsidRPr="00AF32B2">
        <w:rPr>
          <w:rFonts w:ascii="ISOCPEUR" w:hAnsi="ISOCPEUR"/>
        </w:rPr>
        <w:t>OŚWIETLENIE KOMPLEKSU SPORTOWEGO</w:t>
      </w:r>
      <w:bookmarkEnd w:id="48"/>
    </w:p>
    <w:p w14:paraId="24882D66" w14:textId="77777777" w:rsidR="00F67D1F" w:rsidRPr="00AF32B2" w:rsidRDefault="00F67D1F" w:rsidP="00F67D1F">
      <w:pPr>
        <w:pStyle w:val="Pozycja-poziom2"/>
        <w:rPr>
          <w:rFonts w:ascii="ISOCPEUR" w:hAnsi="ISOCPEUR"/>
        </w:rPr>
      </w:pPr>
      <w:bookmarkStart w:id="49" w:name="_Toc439761775"/>
      <w:bookmarkStart w:id="50" w:name="_Toc523835342"/>
      <w:r w:rsidRPr="00AF32B2">
        <w:rPr>
          <w:rFonts w:ascii="ISOCPEUR" w:hAnsi="ISOCPEUR"/>
        </w:rPr>
        <w:t>2.1.1. Zasilanie Instalacji  oświetlenia zewnętrznego</w:t>
      </w:r>
      <w:bookmarkEnd w:id="49"/>
      <w:bookmarkEnd w:id="50"/>
    </w:p>
    <w:p w14:paraId="6987152B" w14:textId="07FD9D01" w:rsidR="00F67D1F" w:rsidRPr="00AF32B2" w:rsidRDefault="00F67D1F" w:rsidP="00642BC6">
      <w:pPr>
        <w:tabs>
          <w:tab w:val="left" w:pos="392"/>
          <w:tab w:val="left" w:pos="2157"/>
          <w:tab w:val="left" w:pos="2384"/>
          <w:tab w:val="left" w:pos="11965"/>
        </w:tabs>
        <w:rPr>
          <w:rFonts w:ascii="ISOCPEUR" w:hAnsi="ISOCPEUR"/>
          <w:szCs w:val="22"/>
        </w:rPr>
      </w:pPr>
      <w:r w:rsidRPr="00AF32B2">
        <w:rPr>
          <w:rFonts w:ascii="ISOCPEUR" w:hAnsi="ISOCPEUR"/>
          <w:szCs w:val="22"/>
          <w:lang w:bidi="pl-PL"/>
        </w:rPr>
        <w:tab/>
      </w:r>
      <w:r w:rsidR="00642BC6" w:rsidRPr="00AF32B2">
        <w:rPr>
          <w:rFonts w:ascii="ISOCPEUR" w:hAnsi="ISOCPEUR"/>
          <w:szCs w:val="22"/>
          <w:lang w:bidi="pl-PL"/>
        </w:rPr>
        <w:t>Z projektowanej rozdzielnicy R1</w:t>
      </w:r>
      <w:r w:rsidR="006806DA" w:rsidRPr="00AF32B2">
        <w:rPr>
          <w:rFonts w:ascii="ISOCPEUR" w:hAnsi="ISOCPEUR"/>
          <w:szCs w:val="22"/>
          <w:lang w:bidi="pl-PL"/>
        </w:rPr>
        <w:t xml:space="preserve"> </w:t>
      </w:r>
      <w:r w:rsidRPr="00AF32B2">
        <w:rPr>
          <w:rFonts w:ascii="ISOCPEUR" w:hAnsi="ISOCPEUR"/>
          <w:szCs w:val="22"/>
          <w:lang w:bidi="pl-PL"/>
        </w:rPr>
        <w:t>wyprowadzić</w:t>
      </w:r>
      <w:r w:rsidR="00735902">
        <w:rPr>
          <w:rFonts w:ascii="ISOCPEUR" w:hAnsi="ISOCPEUR"/>
          <w:szCs w:val="22"/>
          <w:lang w:bidi="pl-PL"/>
        </w:rPr>
        <w:t xml:space="preserve"> 2 obwody </w:t>
      </w:r>
      <w:r w:rsidRPr="00AF32B2">
        <w:rPr>
          <w:rFonts w:ascii="ISOCPEUR" w:hAnsi="ISOCPEUR"/>
          <w:szCs w:val="22"/>
          <w:lang w:bidi="pl-PL"/>
        </w:rPr>
        <w:t>oświetlenio</w:t>
      </w:r>
      <w:r w:rsidR="00DF32A2" w:rsidRPr="00AF32B2">
        <w:rPr>
          <w:rFonts w:ascii="ISOCPEUR" w:hAnsi="ISOCPEUR"/>
          <w:szCs w:val="22"/>
          <w:lang w:bidi="pl-PL"/>
        </w:rPr>
        <w:t>w</w:t>
      </w:r>
      <w:r w:rsidR="00735902">
        <w:rPr>
          <w:rFonts w:ascii="ISOCPEUR" w:hAnsi="ISOCPEUR"/>
          <w:szCs w:val="22"/>
          <w:lang w:bidi="pl-PL"/>
        </w:rPr>
        <w:t>e, z których zasilić projektowane maszty oświetleniowe</w:t>
      </w:r>
      <w:r w:rsidRPr="00AF32B2">
        <w:rPr>
          <w:rFonts w:ascii="ISOCPEUR" w:hAnsi="ISOCPEUR"/>
          <w:szCs w:val="22"/>
          <w:lang w:bidi="pl-PL"/>
        </w:rPr>
        <w:t xml:space="preserve">. </w:t>
      </w:r>
      <w:r w:rsidR="00DA4B2C" w:rsidRPr="00AF32B2">
        <w:rPr>
          <w:rFonts w:ascii="ISOCPEUR" w:hAnsi="ISOCPEUR"/>
          <w:szCs w:val="22"/>
          <w:lang w:bidi="pl-PL"/>
        </w:rPr>
        <w:t xml:space="preserve">Zasilanie wykonać z </w:t>
      </w:r>
      <w:r w:rsidR="00642BC6" w:rsidRPr="00AF32B2">
        <w:rPr>
          <w:rFonts w:ascii="ISOCPEUR" w:hAnsi="ISOCPEUR"/>
          <w:szCs w:val="22"/>
          <w:lang w:bidi="pl-PL"/>
        </w:rPr>
        <w:t>R1</w:t>
      </w:r>
      <w:r w:rsidR="00DA4B2C" w:rsidRPr="00AF32B2">
        <w:rPr>
          <w:rFonts w:ascii="ISOCPEUR" w:hAnsi="ISOCPEUR"/>
          <w:szCs w:val="22"/>
          <w:lang w:bidi="pl-PL"/>
        </w:rPr>
        <w:t xml:space="preserve"> </w:t>
      </w:r>
      <w:r w:rsidRPr="00AF32B2">
        <w:rPr>
          <w:rFonts w:ascii="ISOCPEUR" w:hAnsi="ISOCPEUR"/>
          <w:szCs w:val="22"/>
          <w:lang w:bidi="pl-PL"/>
        </w:rPr>
        <w:t>kabl</w:t>
      </w:r>
      <w:r w:rsidR="00735902">
        <w:rPr>
          <w:rFonts w:ascii="ISOCPEUR" w:hAnsi="ISOCPEUR"/>
          <w:szCs w:val="22"/>
          <w:lang w:bidi="pl-PL"/>
        </w:rPr>
        <w:t>ami</w:t>
      </w:r>
      <w:r w:rsidRPr="00AF32B2">
        <w:rPr>
          <w:rFonts w:ascii="ISOCPEUR" w:hAnsi="ISOCPEUR"/>
          <w:szCs w:val="22"/>
          <w:lang w:bidi="pl-PL"/>
        </w:rPr>
        <w:t xml:space="preserve"> typ</w:t>
      </w:r>
      <w:r w:rsidR="00642BC6" w:rsidRPr="00AF32B2">
        <w:rPr>
          <w:rFonts w:ascii="ISOCPEUR" w:hAnsi="ISOCPEUR"/>
          <w:szCs w:val="22"/>
          <w:lang w:bidi="pl-PL"/>
        </w:rPr>
        <w:t>u</w:t>
      </w:r>
      <w:r w:rsidRPr="00AF32B2">
        <w:rPr>
          <w:rFonts w:ascii="ISOCPEUR" w:hAnsi="ISOCPEUR"/>
          <w:szCs w:val="22"/>
          <w:lang w:bidi="pl-PL"/>
        </w:rPr>
        <w:t xml:space="preserve"> Y</w:t>
      </w:r>
      <w:r w:rsidR="00735902">
        <w:rPr>
          <w:rFonts w:ascii="ISOCPEUR" w:hAnsi="ISOCPEUR"/>
          <w:szCs w:val="22"/>
          <w:lang w:bidi="pl-PL"/>
        </w:rPr>
        <w:t>A</w:t>
      </w:r>
      <w:r w:rsidRPr="00AF32B2">
        <w:rPr>
          <w:rFonts w:ascii="ISOCPEUR" w:hAnsi="ISOCPEUR"/>
          <w:szCs w:val="22"/>
          <w:lang w:bidi="pl-PL"/>
        </w:rPr>
        <w:t>K</w:t>
      </w:r>
      <w:r w:rsidR="00DA4B2C" w:rsidRPr="00AF32B2">
        <w:rPr>
          <w:rFonts w:ascii="ISOCPEUR" w:hAnsi="ISOCPEUR"/>
          <w:szCs w:val="22"/>
          <w:lang w:bidi="pl-PL"/>
        </w:rPr>
        <w:t xml:space="preserve">XS </w:t>
      </w:r>
      <w:r w:rsidRPr="00AF32B2">
        <w:rPr>
          <w:rFonts w:ascii="ISOCPEUR" w:hAnsi="ISOCPEUR"/>
          <w:szCs w:val="22"/>
          <w:lang w:bidi="pl-PL"/>
        </w:rPr>
        <w:t xml:space="preserve"> </w:t>
      </w:r>
      <w:r w:rsidR="006806DA" w:rsidRPr="00AF32B2">
        <w:rPr>
          <w:rFonts w:ascii="ISOCPEUR" w:hAnsi="ISOCPEUR"/>
          <w:szCs w:val="22"/>
          <w:lang w:bidi="pl-PL"/>
        </w:rPr>
        <w:t>4</w:t>
      </w:r>
      <w:r w:rsidRPr="00AF32B2">
        <w:rPr>
          <w:rFonts w:ascii="ISOCPEUR" w:hAnsi="ISOCPEUR"/>
          <w:szCs w:val="22"/>
          <w:lang w:bidi="pl-PL"/>
        </w:rPr>
        <w:t>x</w:t>
      </w:r>
      <w:r w:rsidR="00735902">
        <w:rPr>
          <w:rFonts w:ascii="ISOCPEUR" w:hAnsi="ISOCPEUR"/>
          <w:szCs w:val="22"/>
          <w:lang w:bidi="pl-PL"/>
        </w:rPr>
        <w:t>7</w:t>
      </w:r>
      <w:r w:rsidR="006806DA" w:rsidRPr="00AF32B2">
        <w:rPr>
          <w:rFonts w:ascii="ISOCPEUR" w:hAnsi="ISOCPEUR"/>
          <w:szCs w:val="22"/>
          <w:lang w:bidi="pl-PL"/>
        </w:rPr>
        <w:t>0</w:t>
      </w:r>
      <w:r w:rsidRPr="00AF32B2">
        <w:rPr>
          <w:rFonts w:ascii="ISOCPEUR" w:hAnsi="ISOCPEUR"/>
          <w:szCs w:val="22"/>
          <w:lang w:bidi="pl-PL"/>
        </w:rPr>
        <w:t>mm2</w:t>
      </w:r>
      <w:r w:rsidR="00DA4B2C" w:rsidRPr="00AF32B2">
        <w:rPr>
          <w:rFonts w:ascii="ISOCPEUR" w:hAnsi="ISOCPEUR"/>
          <w:szCs w:val="22"/>
          <w:lang w:bidi="pl-PL"/>
        </w:rPr>
        <w:t xml:space="preserve"> z bednarką FeZn </w:t>
      </w:r>
      <w:r w:rsidR="00642BC6" w:rsidRPr="00AF32B2">
        <w:rPr>
          <w:rFonts w:ascii="ISOCPEUR" w:hAnsi="ISOCPEUR"/>
          <w:szCs w:val="22"/>
          <w:lang w:bidi="pl-PL"/>
        </w:rPr>
        <w:t>30</w:t>
      </w:r>
      <w:r w:rsidR="00DA4B2C" w:rsidRPr="00AF32B2">
        <w:rPr>
          <w:rFonts w:ascii="ISOCPEUR" w:hAnsi="ISOCPEUR"/>
          <w:szCs w:val="22"/>
          <w:lang w:bidi="pl-PL"/>
        </w:rPr>
        <w:t>x4mm</w:t>
      </w:r>
      <w:r w:rsidRPr="00AF32B2">
        <w:rPr>
          <w:rFonts w:ascii="ISOCPEUR" w:hAnsi="ISOCPEUR"/>
          <w:szCs w:val="22"/>
          <w:lang w:bidi="pl-PL"/>
        </w:rPr>
        <w:t>.</w:t>
      </w:r>
      <w:r w:rsidR="00177C90">
        <w:rPr>
          <w:rFonts w:ascii="ISOCPEUR" w:hAnsi="ISOCPEUR"/>
          <w:szCs w:val="22"/>
          <w:lang w:bidi="pl-PL"/>
        </w:rPr>
        <w:t xml:space="preserve"> Dodatkowo dla potrzeb zasilenia w przyszłości systemu nagłośnienia równolegle z kablem oświetleniowym prowadzić kabel YKXS </w:t>
      </w:r>
      <w:r w:rsidR="00F95AF0">
        <w:rPr>
          <w:rFonts w:ascii="ISOCPEUR" w:hAnsi="ISOCPEUR"/>
          <w:szCs w:val="22"/>
          <w:lang w:bidi="pl-PL"/>
        </w:rPr>
        <w:t>2</w:t>
      </w:r>
      <w:r w:rsidR="00177C90">
        <w:rPr>
          <w:rFonts w:ascii="ISOCPEUR" w:hAnsi="ISOCPEUR"/>
          <w:szCs w:val="22"/>
          <w:lang w:bidi="pl-PL"/>
        </w:rPr>
        <w:t>x</w:t>
      </w:r>
      <w:r w:rsidR="00F95AF0">
        <w:rPr>
          <w:rFonts w:ascii="ISOCPEUR" w:hAnsi="ISOCPEUR"/>
          <w:szCs w:val="22"/>
          <w:lang w:bidi="pl-PL"/>
        </w:rPr>
        <w:t>4</w:t>
      </w:r>
      <w:r w:rsidR="00177C90">
        <w:rPr>
          <w:rFonts w:ascii="ISOCPEUR" w:hAnsi="ISOCPEUR"/>
          <w:szCs w:val="22"/>
          <w:lang w:bidi="pl-PL"/>
        </w:rPr>
        <w:t xml:space="preserve">mm2. </w:t>
      </w:r>
      <w:r w:rsidRPr="00AF32B2">
        <w:rPr>
          <w:rFonts w:ascii="ISOCPEUR" w:hAnsi="ISOCPEUR"/>
          <w:szCs w:val="22"/>
          <w:lang w:bidi="pl-PL"/>
        </w:rPr>
        <w:t xml:space="preserve"> Kab</w:t>
      </w:r>
      <w:r w:rsidR="00735902">
        <w:rPr>
          <w:rFonts w:ascii="ISOCPEUR" w:hAnsi="ISOCPEUR"/>
          <w:szCs w:val="22"/>
          <w:lang w:bidi="pl-PL"/>
        </w:rPr>
        <w:t>le</w:t>
      </w:r>
      <w:r w:rsidRPr="00AF32B2">
        <w:rPr>
          <w:rFonts w:ascii="ISOCPEUR" w:hAnsi="ISOCPEUR"/>
          <w:szCs w:val="22"/>
          <w:lang w:bidi="pl-PL"/>
        </w:rPr>
        <w:t xml:space="preserve"> zasilając</w:t>
      </w:r>
      <w:r w:rsidR="00735902">
        <w:rPr>
          <w:rFonts w:ascii="ISOCPEUR" w:hAnsi="ISOCPEUR"/>
          <w:szCs w:val="22"/>
          <w:lang w:bidi="pl-PL"/>
        </w:rPr>
        <w:t>e</w:t>
      </w:r>
      <w:r w:rsidRPr="00AF32B2">
        <w:rPr>
          <w:rFonts w:ascii="ISOCPEUR" w:hAnsi="ISOCPEUR"/>
          <w:szCs w:val="22"/>
          <w:lang w:bidi="pl-PL"/>
        </w:rPr>
        <w:t xml:space="preserve"> prowadzić od rozdzielnicy R</w:t>
      </w:r>
      <w:r w:rsidR="00642BC6" w:rsidRPr="00AF32B2">
        <w:rPr>
          <w:rFonts w:ascii="ISOCPEUR" w:hAnsi="ISOCPEUR"/>
          <w:szCs w:val="22"/>
          <w:lang w:bidi="pl-PL"/>
        </w:rPr>
        <w:t>1</w:t>
      </w:r>
      <w:r w:rsidRPr="00AF32B2">
        <w:rPr>
          <w:rFonts w:ascii="ISOCPEUR" w:hAnsi="ISOCPEUR"/>
          <w:szCs w:val="22"/>
          <w:lang w:bidi="pl-PL"/>
        </w:rPr>
        <w:t xml:space="preserve"> </w:t>
      </w:r>
      <w:r w:rsidR="00DA4B2C" w:rsidRPr="00AF32B2">
        <w:rPr>
          <w:rFonts w:ascii="ISOCPEUR" w:hAnsi="ISOCPEUR"/>
          <w:szCs w:val="22"/>
          <w:lang w:bidi="pl-PL"/>
        </w:rPr>
        <w:t xml:space="preserve"> </w:t>
      </w:r>
      <w:r w:rsidRPr="00AF32B2">
        <w:rPr>
          <w:rFonts w:ascii="ISOCPEUR" w:hAnsi="ISOCPEUR"/>
          <w:szCs w:val="22"/>
          <w:lang w:bidi="pl-PL"/>
        </w:rPr>
        <w:t>w rurze ochronnej w bruździe p/</w:t>
      </w:r>
      <w:r w:rsidR="00DA4B2C" w:rsidRPr="00AF32B2">
        <w:rPr>
          <w:rFonts w:ascii="ISOCPEUR" w:hAnsi="ISOCPEUR"/>
          <w:szCs w:val="22"/>
          <w:lang w:bidi="pl-PL"/>
        </w:rPr>
        <w:t>t</w:t>
      </w:r>
      <w:r w:rsidRPr="00AF32B2">
        <w:rPr>
          <w:rFonts w:ascii="ISOCPEUR" w:hAnsi="ISOCPEUR"/>
          <w:szCs w:val="22"/>
          <w:lang w:bidi="pl-PL"/>
        </w:rPr>
        <w:t xml:space="preserve">. Przewód wyprowadzić na zewnątrz budynku, a następnie prowadzić w gruncie </w:t>
      </w:r>
      <w:r w:rsidR="00DF32A2" w:rsidRPr="00AF32B2">
        <w:rPr>
          <w:rFonts w:ascii="ISOCPEUR" w:hAnsi="ISOCPEUR"/>
          <w:szCs w:val="22"/>
          <w:lang w:bidi="pl-PL"/>
        </w:rPr>
        <w:t xml:space="preserve">do </w:t>
      </w:r>
      <w:r w:rsidR="00DA4B2C" w:rsidRPr="00AF32B2">
        <w:rPr>
          <w:rFonts w:ascii="ISOCPEUR" w:hAnsi="ISOCPEUR"/>
          <w:szCs w:val="22"/>
          <w:lang w:bidi="pl-PL"/>
        </w:rPr>
        <w:t>poszczególnych masztów oświetleniowych</w:t>
      </w:r>
      <w:r w:rsidRPr="00AF32B2">
        <w:rPr>
          <w:rFonts w:ascii="ISOCPEUR" w:hAnsi="ISOCPEUR"/>
          <w:szCs w:val="22"/>
          <w:lang w:bidi="pl-PL"/>
        </w:rPr>
        <w:t xml:space="preserve">. Przepust zewnętrzny wykonać jako szczelny (gazo- i wodoodporny). </w:t>
      </w:r>
      <w:r w:rsidR="00DF32A2" w:rsidRPr="00AF32B2">
        <w:rPr>
          <w:rFonts w:ascii="ISOCPEUR" w:hAnsi="ISOCPEUR"/>
          <w:szCs w:val="22"/>
        </w:rPr>
        <w:t>Kabel zasilający</w:t>
      </w:r>
      <w:r w:rsidRPr="00AF32B2">
        <w:rPr>
          <w:rFonts w:ascii="ISOCPEUR" w:hAnsi="ISOCPEUR"/>
          <w:szCs w:val="22"/>
        </w:rPr>
        <w:t xml:space="preserve"> prowadzić zgodnie z trasą pokazaną na</w:t>
      </w:r>
      <w:r w:rsidR="001B1882" w:rsidRPr="00AF32B2">
        <w:rPr>
          <w:rFonts w:ascii="ISOCPEUR" w:hAnsi="ISOCPEUR"/>
          <w:szCs w:val="22"/>
        </w:rPr>
        <w:t xml:space="preserve"> projekcie zagospodarowania. W </w:t>
      </w:r>
      <w:r w:rsidRPr="00AF32B2">
        <w:rPr>
          <w:rFonts w:ascii="ISOCPEUR" w:hAnsi="ISOCPEUR"/>
          <w:szCs w:val="22"/>
        </w:rPr>
        <w:t>miejscach</w:t>
      </w:r>
      <w:r w:rsidR="001B1882" w:rsidRPr="00AF32B2">
        <w:rPr>
          <w:rFonts w:ascii="ISOCPEUR" w:hAnsi="ISOCPEUR"/>
          <w:szCs w:val="22"/>
        </w:rPr>
        <w:t xml:space="preserve"> kolizji projektowanego kabla</w:t>
      </w:r>
      <w:r w:rsidRPr="00AF32B2">
        <w:rPr>
          <w:rFonts w:ascii="ISOCPEUR" w:hAnsi="ISOCPEUR"/>
          <w:szCs w:val="22"/>
        </w:rPr>
        <w:t xml:space="preserve"> stosować na kablach rury osłonowe typu </w:t>
      </w:r>
      <w:r w:rsidR="00642BC6" w:rsidRPr="00AF32B2">
        <w:rPr>
          <w:rFonts w:ascii="ISOCPEUR" w:hAnsi="ISOCPEUR"/>
          <w:szCs w:val="22"/>
        </w:rPr>
        <w:t>SRS</w:t>
      </w:r>
      <w:r w:rsidRPr="00AF32B2">
        <w:rPr>
          <w:rFonts w:ascii="ISOCPEUR" w:hAnsi="ISOCPEUR"/>
          <w:szCs w:val="22"/>
        </w:rPr>
        <w:t xml:space="preserve"> o średnicy zewnętrznej 110mm. </w:t>
      </w:r>
      <w:r w:rsidR="001B1882" w:rsidRPr="00AF32B2">
        <w:rPr>
          <w:rFonts w:ascii="ISOCPEUR" w:hAnsi="ISOCPEUR"/>
          <w:szCs w:val="22"/>
        </w:rPr>
        <w:t xml:space="preserve">Jako </w:t>
      </w:r>
      <w:r w:rsidRPr="00AF32B2">
        <w:rPr>
          <w:rFonts w:ascii="ISOCPEUR" w:hAnsi="ISOCPEUR"/>
          <w:szCs w:val="22"/>
        </w:rPr>
        <w:t xml:space="preserve"> przewód ochronny należy na dnie wykopu kablowego prowadzić bednarkę stalową, ocynkowaną  FeZn </w:t>
      </w:r>
      <w:r w:rsidR="00642BC6" w:rsidRPr="00AF32B2">
        <w:rPr>
          <w:rFonts w:ascii="ISOCPEUR" w:hAnsi="ISOCPEUR"/>
          <w:szCs w:val="22"/>
        </w:rPr>
        <w:t>30</w:t>
      </w:r>
      <w:r w:rsidRPr="00AF32B2">
        <w:rPr>
          <w:rFonts w:ascii="ISOCPEUR" w:hAnsi="ISOCPEUR"/>
          <w:szCs w:val="22"/>
        </w:rPr>
        <w:t xml:space="preserve">x4mm. Kable i rury osłonowe układać na głębokości 70cm na 10cm warstwie podsypki piaskowej. Kable i rury ochronne należy obsypać piaskiem (obsypka boczna) i przykryć 10cm warstwą obsypki </w:t>
      </w:r>
      <w:r w:rsidRPr="00AF32B2">
        <w:rPr>
          <w:rFonts w:ascii="ISOCPEUR" w:hAnsi="ISOCPEUR"/>
          <w:szCs w:val="22"/>
        </w:rPr>
        <w:lastRenderedPageBreak/>
        <w:t xml:space="preserve">wierzchniej po czym przysypać 15cm warstwą ziemi rodzimej. Tak ułożone kable przykryć folią ochronną niebieską, szerszą od projektowanych kabli i rur ochronnych o min. 5cm z każdej strony. </w:t>
      </w:r>
      <w:r w:rsidR="00E95F0E" w:rsidRPr="00AF32B2">
        <w:rPr>
          <w:rFonts w:ascii="ISOCPEUR" w:hAnsi="ISOCPEUR"/>
          <w:szCs w:val="22"/>
        </w:rPr>
        <w:t xml:space="preserve"> Kabel ułożony w ziemi należy zaopatrzyć co 10 m i przy słupach w oznaczniki, które </w:t>
      </w:r>
      <w:r w:rsidR="00E1491B" w:rsidRPr="00AF32B2">
        <w:rPr>
          <w:rFonts w:ascii="ISOCPEUR" w:hAnsi="ISOCPEUR"/>
          <w:szCs w:val="22"/>
        </w:rPr>
        <w:t>powinny zawierać napis” Y</w:t>
      </w:r>
      <w:r w:rsidR="00735902">
        <w:rPr>
          <w:rFonts w:ascii="ISOCPEUR" w:hAnsi="ISOCPEUR"/>
          <w:szCs w:val="22"/>
        </w:rPr>
        <w:t>A</w:t>
      </w:r>
      <w:r w:rsidR="00E1491B" w:rsidRPr="00AF32B2">
        <w:rPr>
          <w:rFonts w:ascii="ISOCPEUR" w:hAnsi="ISOCPEUR"/>
          <w:szCs w:val="22"/>
        </w:rPr>
        <w:t>KXS 4x</w:t>
      </w:r>
      <w:r w:rsidR="00735902">
        <w:rPr>
          <w:rFonts w:ascii="ISOCPEUR" w:hAnsi="ISOCPEUR"/>
          <w:szCs w:val="22"/>
        </w:rPr>
        <w:t>70</w:t>
      </w:r>
      <w:r w:rsidR="00E95F0E" w:rsidRPr="00AF32B2">
        <w:rPr>
          <w:rFonts w:ascii="ISOCPEUR" w:hAnsi="ISOCPEUR"/>
          <w:szCs w:val="22"/>
        </w:rPr>
        <w:t>mm2 – Rok - oświetlenie maszt nr. MO1.</w:t>
      </w:r>
      <w:r w:rsidR="00E95F0E" w:rsidRPr="00AF32B2">
        <w:rPr>
          <w:rFonts w:ascii="ISOCPEUR" w:hAnsi="ISOCPEUR"/>
        </w:rPr>
        <w:t xml:space="preserve"> </w:t>
      </w:r>
      <w:r w:rsidR="00642BC6" w:rsidRPr="00AF32B2">
        <w:rPr>
          <w:rFonts w:ascii="ISOCPEUR" w:hAnsi="ISOCPEUR"/>
        </w:rPr>
        <w:t xml:space="preserve"> </w:t>
      </w:r>
      <w:r w:rsidR="00E95F0E" w:rsidRPr="00AF32B2">
        <w:rPr>
          <w:rFonts w:ascii="ISOCPEUR" w:hAnsi="ISOCPEUR"/>
          <w:szCs w:val="22"/>
        </w:rPr>
        <w:t xml:space="preserve">Kable w </w:t>
      </w:r>
      <w:r w:rsidR="00642BC6" w:rsidRPr="00AF32B2">
        <w:rPr>
          <w:rFonts w:ascii="ISOCPEUR" w:hAnsi="ISOCPEUR"/>
          <w:szCs w:val="22"/>
        </w:rPr>
        <w:t>masztach</w:t>
      </w:r>
      <w:r w:rsidR="00E95F0E" w:rsidRPr="00AF32B2">
        <w:rPr>
          <w:rFonts w:ascii="ISOCPEUR" w:hAnsi="ISOCPEUR"/>
          <w:szCs w:val="22"/>
        </w:rPr>
        <w:t xml:space="preserve"> opisać tabliczkami grawerowanymi z napisami: typ, przekrój kabla oraz trasa od – do. Projektuje się wykorzystać trzy żyły kabla ( L1,L2,L3) </w:t>
      </w:r>
      <w:r w:rsidR="00642BC6" w:rsidRPr="00AF32B2">
        <w:rPr>
          <w:rFonts w:ascii="ISOCPEUR" w:hAnsi="ISOCPEUR"/>
          <w:szCs w:val="22"/>
        </w:rPr>
        <w:t xml:space="preserve">[L1,L2 – zasilenie opraw boiska, L3 zasilenie opraw bieżni] </w:t>
      </w:r>
      <w:r w:rsidR="00E95F0E" w:rsidRPr="00AF32B2">
        <w:rPr>
          <w:rFonts w:ascii="ISOCPEUR" w:hAnsi="ISOCPEUR"/>
          <w:szCs w:val="22"/>
        </w:rPr>
        <w:t>do zasilenia poszczególnych opraw</w:t>
      </w:r>
      <w:r w:rsidR="00E1491B" w:rsidRPr="00AF32B2">
        <w:rPr>
          <w:rFonts w:ascii="ISOCPEUR" w:hAnsi="ISOCPEUR"/>
          <w:szCs w:val="22"/>
        </w:rPr>
        <w:t xml:space="preserve"> zgodnie ze schematem ideowym</w:t>
      </w:r>
      <w:r w:rsidR="00E95F0E" w:rsidRPr="00AF32B2">
        <w:rPr>
          <w:rFonts w:ascii="ISOCPEUR" w:hAnsi="ISOCPEUR"/>
          <w:szCs w:val="22"/>
        </w:rPr>
        <w:t>, żyłę PE (zielonożółtą) należy połączyć z zaciskiem zerowym na każdym słupie.</w:t>
      </w:r>
    </w:p>
    <w:p w14:paraId="7E43F885" w14:textId="46F55F80" w:rsidR="00F67D1F" w:rsidRPr="00AF32B2" w:rsidRDefault="00F67D1F" w:rsidP="00F67D1F">
      <w:pPr>
        <w:pStyle w:val="Tekstpodstawowy"/>
        <w:tabs>
          <w:tab w:val="left" w:pos="394"/>
        </w:tabs>
        <w:rPr>
          <w:rFonts w:ascii="ISOCPEUR" w:hAnsi="ISOCPEUR"/>
          <w:szCs w:val="22"/>
          <w:lang w:bidi="pl-PL"/>
        </w:rPr>
      </w:pPr>
      <w:r w:rsidRPr="00AF32B2">
        <w:rPr>
          <w:rFonts w:ascii="ISOCPEUR" w:hAnsi="ISOCPEUR"/>
          <w:szCs w:val="22"/>
        </w:rPr>
        <w:t xml:space="preserve">Przed zasypaniem kable zgłosić do odbioru etapowego inspektorowi nadzoru inwestorskiego oraz do inwentaryzacji geodezyjnej uprawnionemu geodecie, a następnie zasypać ok. 35cm warstwą ziemi rodzimej bez ostrych zanieczyszczeń (kamieni, szkła, itp.) ubijając ją warstwami. Wypełnienie do poziomu gruntu (zasypka) może być wykonane z materiału dostępnego na miejscu, przy czym nie powinien on zawierać więcej niż 10% materiału frakcji 100-150 mm. </w:t>
      </w:r>
    </w:p>
    <w:p w14:paraId="10A207B9" w14:textId="77777777" w:rsidR="00F67D1F" w:rsidRPr="00AF32B2" w:rsidRDefault="00F67D1F" w:rsidP="00F67D1F">
      <w:pPr>
        <w:pStyle w:val="Tekstpodstawowy"/>
        <w:tabs>
          <w:tab w:val="left" w:pos="394"/>
        </w:tabs>
        <w:rPr>
          <w:rFonts w:ascii="ISOCPEUR" w:hAnsi="ISOCPEUR"/>
          <w:szCs w:val="22"/>
          <w:lang w:bidi="pl-PL"/>
        </w:rPr>
      </w:pPr>
      <w:r w:rsidRPr="00AF32B2">
        <w:rPr>
          <w:rFonts w:ascii="ISOCPEUR" w:hAnsi="ISOCPEUR"/>
          <w:szCs w:val="22"/>
          <w:lang w:bidi="pl-PL"/>
        </w:rPr>
        <w:tab/>
        <w:t>Wszelkie kolizje kabli ułożonych bezpośrednio w ziemi z urządzeniami podziemnymi należy wykonać zgodnie z PN-75/E-05125. Zachować określone normą odległości kabli od wszelkich instalacji i urządzeń podziemnych. Trasy kabli wytyczyć i zinwentaryzować geodezyjnie. Badanie izolacji kabli przeprowadzić przed ich zasypaniem i ponownie przed ich załączeniem. Ze względu na uzbrojenie terenu prace ziemne wykonać ręcznie.</w:t>
      </w:r>
    </w:p>
    <w:p w14:paraId="330EEBFF" w14:textId="77777777" w:rsidR="00A95F62" w:rsidRPr="00AF32B2" w:rsidRDefault="00A95F62" w:rsidP="00F67D1F">
      <w:pPr>
        <w:pStyle w:val="Tekstpodstawowy"/>
        <w:spacing w:after="0"/>
        <w:ind w:firstLine="709"/>
        <w:rPr>
          <w:rFonts w:ascii="ISOCPEUR" w:hAnsi="ISOCPEUR"/>
        </w:rPr>
      </w:pPr>
    </w:p>
    <w:p w14:paraId="5E805A6B" w14:textId="77777777" w:rsidR="001B1882" w:rsidRPr="00AF32B2" w:rsidRDefault="001B1882" w:rsidP="001B1882">
      <w:pPr>
        <w:tabs>
          <w:tab w:val="left" w:pos="450"/>
        </w:tabs>
        <w:rPr>
          <w:rFonts w:ascii="ISOCPEUR" w:hAnsi="ISOCPEUR"/>
          <w:b/>
          <w:bCs/>
          <w:szCs w:val="22"/>
          <w:lang w:bidi="pl-PL"/>
        </w:rPr>
      </w:pPr>
      <w:r w:rsidRPr="00AF32B2">
        <w:rPr>
          <w:rFonts w:ascii="ISOCPEUR" w:hAnsi="ISOCPEUR"/>
          <w:b/>
          <w:bCs/>
          <w:color w:val="000000"/>
          <w:szCs w:val="22"/>
          <w:lang w:bidi="pl-PL"/>
        </w:rPr>
        <w:t xml:space="preserve">2.1.2 </w:t>
      </w:r>
      <w:r w:rsidRPr="00AF32B2">
        <w:rPr>
          <w:rFonts w:ascii="ISOCPEUR" w:hAnsi="ISOCPEUR"/>
          <w:b/>
          <w:bCs/>
          <w:szCs w:val="22"/>
          <w:lang w:bidi="pl-PL"/>
        </w:rPr>
        <w:t>Instalacja oświetlenia kompleksu sportowego</w:t>
      </w:r>
    </w:p>
    <w:p w14:paraId="7D19B154" w14:textId="77777777" w:rsidR="001B1882" w:rsidRPr="00AF32B2" w:rsidRDefault="001B1882" w:rsidP="001B1882">
      <w:pPr>
        <w:tabs>
          <w:tab w:val="left" w:pos="450"/>
        </w:tabs>
        <w:rPr>
          <w:rFonts w:ascii="ISOCPEUR" w:hAnsi="ISOCPEUR"/>
          <w:szCs w:val="22"/>
        </w:rPr>
      </w:pPr>
    </w:p>
    <w:p w14:paraId="5DB4EA63" w14:textId="73D3F995" w:rsidR="001B1882" w:rsidRPr="00AF32B2" w:rsidRDefault="001B1882" w:rsidP="001B1882">
      <w:pPr>
        <w:tabs>
          <w:tab w:val="left" w:pos="429"/>
          <w:tab w:val="left" w:pos="2000"/>
          <w:tab w:val="left" w:pos="2397"/>
          <w:tab w:val="left" w:pos="2624"/>
        </w:tabs>
        <w:rPr>
          <w:rFonts w:ascii="ISOCPEUR" w:hAnsi="ISOCPEUR"/>
          <w:color w:val="000000"/>
          <w:szCs w:val="22"/>
        </w:rPr>
      </w:pPr>
      <w:r w:rsidRPr="00AF32B2">
        <w:rPr>
          <w:rFonts w:ascii="ISOCPEUR" w:hAnsi="ISOCPEUR"/>
          <w:szCs w:val="22"/>
        </w:rPr>
        <w:tab/>
        <w:t>Oświetlenie boisk</w:t>
      </w:r>
      <w:r w:rsidR="00642BC6" w:rsidRPr="00AF32B2">
        <w:rPr>
          <w:rFonts w:ascii="ISOCPEUR" w:hAnsi="ISOCPEUR"/>
          <w:szCs w:val="22"/>
        </w:rPr>
        <w:t>a</w:t>
      </w:r>
      <w:r w:rsidRPr="00AF32B2">
        <w:rPr>
          <w:rFonts w:ascii="ISOCPEUR" w:hAnsi="ISOCPEUR"/>
          <w:szCs w:val="22"/>
        </w:rPr>
        <w:t xml:space="preserve"> i bieżni kompleksu sportowego projektuje się z zastosowaniem naświetlaczy w technologii LED. Naświetlacze LED należy instalowane na masztach oświetleniowych na dedykowanych belkach </w:t>
      </w:r>
      <w:r w:rsidRPr="00AF32B2">
        <w:rPr>
          <w:rFonts w:ascii="ISOCPEUR" w:hAnsi="ISOCPEUR"/>
          <w:color w:val="000000"/>
          <w:szCs w:val="22"/>
        </w:rPr>
        <w:t xml:space="preserve">do montażu projektorów. Należy zastosować projektor o parametrach: </w:t>
      </w:r>
    </w:p>
    <w:p w14:paraId="6E8A35E9" w14:textId="77777777" w:rsidR="00642BC6" w:rsidRPr="00AF32B2" w:rsidRDefault="00642BC6" w:rsidP="001B1882">
      <w:pPr>
        <w:tabs>
          <w:tab w:val="left" w:pos="429"/>
          <w:tab w:val="left" w:pos="2000"/>
          <w:tab w:val="left" w:pos="2397"/>
          <w:tab w:val="left" w:pos="2624"/>
        </w:tabs>
        <w:rPr>
          <w:rFonts w:ascii="ISOCPEUR" w:hAnsi="ISOCPEUR"/>
          <w:color w:val="000000"/>
          <w:szCs w:val="22"/>
        </w:rPr>
      </w:pPr>
    </w:p>
    <w:p w14:paraId="31F35DAB" w14:textId="77777777" w:rsidR="00642BC6" w:rsidRPr="00AF32B2" w:rsidRDefault="00642BC6" w:rsidP="00642BC6">
      <w:pPr>
        <w:rPr>
          <w:rFonts w:ascii="ISOCPEUR" w:hAnsi="ISOCPEUR"/>
          <w:b/>
          <w:sz w:val="28"/>
        </w:rPr>
      </w:pPr>
    </w:p>
    <w:p w14:paraId="605D40A3" w14:textId="77777777" w:rsidR="00642BC6" w:rsidRPr="00AF32B2" w:rsidRDefault="00642BC6" w:rsidP="00642BC6">
      <w:pPr>
        <w:pBdr>
          <w:bottom w:val="single" w:sz="12" w:space="1" w:color="auto"/>
        </w:pBdr>
        <w:rPr>
          <w:rFonts w:ascii="ISOCPEUR" w:hAnsi="ISOCPEUR"/>
        </w:rPr>
      </w:pPr>
      <w:r w:rsidRPr="00AF32B2">
        <w:rPr>
          <w:rFonts w:ascii="ISOCPEUR" w:hAnsi="ISOCPEUR"/>
        </w:rPr>
        <w:t>PARAMETRY KONSTRUKCYJNE</w:t>
      </w:r>
    </w:p>
    <w:p w14:paraId="74858D0C" w14:textId="77777777" w:rsidR="00642BC6" w:rsidRPr="00AF32B2" w:rsidRDefault="00642BC6" w:rsidP="005906B6">
      <w:pPr>
        <w:pStyle w:val="Akapitzlist"/>
        <w:numPr>
          <w:ilvl w:val="0"/>
          <w:numId w:val="9"/>
        </w:numPr>
        <w:spacing w:before="0" w:after="0" w:line="240" w:lineRule="auto"/>
        <w:jc w:val="both"/>
        <w:rPr>
          <w:rFonts w:ascii="ISOCPEUR" w:hAnsi="ISOCPEUR" w:cs="Calibri"/>
        </w:rPr>
      </w:pPr>
      <w:r w:rsidRPr="00AF32B2">
        <w:rPr>
          <w:rFonts w:ascii="ISOCPEUR" w:hAnsi="ISOCPEUR" w:cs="Calibri"/>
        </w:rPr>
        <w:t>materiał korpusu – ciśnieniowy odlew aluminium malowany proszkowo</w:t>
      </w:r>
    </w:p>
    <w:p w14:paraId="4280EB69" w14:textId="77777777" w:rsidR="00642BC6" w:rsidRPr="00AF32B2" w:rsidRDefault="00642BC6" w:rsidP="005906B6">
      <w:pPr>
        <w:pStyle w:val="Akapitzlist"/>
        <w:numPr>
          <w:ilvl w:val="0"/>
          <w:numId w:val="9"/>
        </w:numPr>
        <w:spacing w:before="0" w:after="0" w:line="240" w:lineRule="auto"/>
        <w:jc w:val="both"/>
        <w:rPr>
          <w:rFonts w:ascii="ISOCPEUR" w:hAnsi="ISOCPEUR" w:cs="Calibri"/>
        </w:rPr>
      </w:pPr>
      <w:r w:rsidRPr="00AF32B2">
        <w:rPr>
          <w:rFonts w:ascii="ISOCPEUR" w:hAnsi="ISOCPEUR" w:cs="Calibri"/>
        </w:rPr>
        <w:t>materiał klosza – szkło hartowane płaskie</w:t>
      </w:r>
    </w:p>
    <w:p w14:paraId="66D40444" w14:textId="77777777" w:rsidR="00642BC6" w:rsidRPr="00AF32B2" w:rsidRDefault="00642BC6" w:rsidP="005906B6">
      <w:pPr>
        <w:pStyle w:val="Akapitzlist"/>
        <w:numPr>
          <w:ilvl w:val="0"/>
          <w:numId w:val="9"/>
        </w:numPr>
        <w:spacing w:before="0" w:after="0" w:line="240" w:lineRule="auto"/>
        <w:jc w:val="both"/>
        <w:rPr>
          <w:rFonts w:ascii="ISOCPEUR" w:hAnsi="ISOCPEUR" w:cs="Calibri"/>
        </w:rPr>
      </w:pPr>
      <w:r w:rsidRPr="00AF32B2">
        <w:rPr>
          <w:rFonts w:ascii="ISOCPEUR" w:hAnsi="ISOCPEUR" w:cs="Calibri"/>
        </w:rPr>
        <w:t>uchwyt montażowy, umożliwiający regulację kąta nachylenia oprawy</w:t>
      </w:r>
    </w:p>
    <w:p w14:paraId="6EB49ED5" w14:textId="77777777" w:rsidR="00642BC6" w:rsidRPr="00AF32B2" w:rsidRDefault="00642BC6" w:rsidP="005906B6">
      <w:pPr>
        <w:pStyle w:val="Akapitzlist"/>
        <w:numPr>
          <w:ilvl w:val="0"/>
          <w:numId w:val="9"/>
        </w:numPr>
        <w:spacing w:before="0" w:after="0" w:line="240" w:lineRule="auto"/>
        <w:jc w:val="both"/>
        <w:rPr>
          <w:rFonts w:ascii="ISOCPEUR" w:hAnsi="ISOCPEUR" w:cs="Calibri"/>
        </w:rPr>
      </w:pPr>
      <w:r w:rsidRPr="00AF32B2">
        <w:rPr>
          <w:rFonts w:ascii="ISOCPEUR" w:hAnsi="ISOCPEUR" w:cs="Calibri"/>
        </w:rPr>
        <w:t>układ zasilający umieszczony w zewnętrznej obudowie o stopniu szczelności IP65</w:t>
      </w:r>
    </w:p>
    <w:p w14:paraId="223E546E" w14:textId="77777777" w:rsidR="00642BC6" w:rsidRPr="00AF32B2" w:rsidRDefault="00642BC6" w:rsidP="005906B6">
      <w:pPr>
        <w:pStyle w:val="Akapitzlist"/>
        <w:numPr>
          <w:ilvl w:val="0"/>
          <w:numId w:val="9"/>
        </w:numPr>
        <w:spacing w:before="0" w:after="0" w:line="240" w:lineRule="auto"/>
        <w:jc w:val="both"/>
        <w:rPr>
          <w:rFonts w:ascii="ISOCPEUR" w:hAnsi="ISOCPEUR" w:cs="Calibri"/>
        </w:rPr>
      </w:pPr>
      <w:r w:rsidRPr="00AF32B2">
        <w:rPr>
          <w:rFonts w:ascii="ISOCPEUR" w:hAnsi="ISOCPEUR" w:cs="Calibri"/>
        </w:rPr>
        <w:t>stopień odporności klosza na uderzenia mechaniczne – IK09</w:t>
      </w:r>
    </w:p>
    <w:p w14:paraId="4C39CDF6" w14:textId="77777777" w:rsidR="00642BC6" w:rsidRPr="00AF32B2" w:rsidRDefault="00642BC6" w:rsidP="005906B6">
      <w:pPr>
        <w:pStyle w:val="Akapitzlist"/>
        <w:numPr>
          <w:ilvl w:val="0"/>
          <w:numId w:val="9"/>
        </w:numPr>
        <w:spacing w:before="0" w:after="0" w:line="240" w:lineRule="auto"/>
        <w:jc w:val="both"/>
        <w:rPr>
          <w:rFonts w:ascii="ISOCPEUR" w:hAnsi="ISOCPEUR" w:cs="Calibri"/>
        </w:rPr>
      </w:pPr>
      <w:r w:rsidRPr="00AF32B2">
        <w:rPr>
          <w:rFonts w:ascii="ISOCPEUR" w:hAnsi="ISOCPEUR" w:cs="Calibri"/>
        </w:rPr>
        <w:t>szczelność oprawy  – IP66</w:t>
      </w:r>
    </w:p>
    <w:p w14:paraId="609F3394" w14:textId="77777777" w:rsidR="00642BC6" w:rsidRPr="00AF32B2" w:rsidRDefault="00642BC6" w:rsidP="005906B6">
      <w:pPr>
        <w:pStyle w:val="Akapitzlist"/>
        <w:numPr>
          <w:ilvl w:val="0"/>
          <w:numId w:val="9"/>
        </w:numPr>
        <w:spacing w:before="0" w:after="0" w:line="240" w:lineRule="auto"/>
        <w:jc w:val="both"/>
        <w:rPr>
          <w:rFonts w:ascii="ISOCPEUR" w:hAnsi="ISOCPEUR" w:cs="Calibri"/>
        </w:rPr>
      </w:pPr>
      <w:r w:rsidRPr="00AF32B2">
        <w:rPr>
          <w:rFonts w:ascii="ISOCPEUR" w:hAnsi="ISOCPEUR" w:cs="Calibri"/>
        </w:rPr>
        <w:t>wygląd, styl i wielkość oprawy podobny do rysunków zamieszczonych poniżej</w:t>
      </w:r>
    </w:p>
    <w:p w14:paraId="568A8D1B" w14:textId="77777777" w:rsidR="00642BC6" w:rsidRPr="00AF32B2" w:rsidRDefault="00642BC6" w:rsidP="00642BC6">
      <w:pPr>
        <w:pStyle w:val="Akapitzlist"/>
        <w:spacing w:after="0" w:line="240" w:lineRule="auto"/>
        <w:ind w:left="284"/>
        <w:rPr>
          <w:rFonts w:ascii="ISOCPEUR" w:hAnsi="ISOCPEUR" w:cs="Calibri"/>
        </w:rPr>
      </w:pPr>
    </w:p>
    <w:p w14:paraId="1C542492" w14:textId="77777777" w:rsidR="00642BC6" w:rsidRPr="00AF32B2" w:rsidRDefault="00642BC6" w:rsidP="00642BC6">
      <w:pPr>
        <w:pBdr>
          <w:bottom w:val="single" w:sz="12" w:space="1" w:color="auto"/>
        </w:pBdr>
        <w:rPr>
          <w:rFonts w:ascii="ISOCPEUR" w:hAnsi="ISOCPEUR"/>
        </w:rPr>
      </w:pPr>
      <w:r w:rsidRPr="00AF32B2">
        <w:rPr>
          <w:rFonts w:ascii="ISOCPEUR" w:hAnsi="ISOCPEUR"/>
        </w:rPr>
        <w:t>PARAMETRY ELEKTRYCZNE I FUNKCJONALNOŚĆ</w:t>
      </w:r>
    </w:p>
    <w:p w14:paraId="630BADC2" w14:textId="77777777" w:rsidR="00642BC6" w:rsidRPr="00AF32B2" w:rsidRDefault="00642BC6" w:rsidP="005906B6">
      <w:pPr>
        <w:pStyle w:val="Akapitzlist"/>
        <w:numPr>
          <w:ilvl w:val="0"/>
          <w:numId w:val="10"/>
        </w:numPr>
        <w:spacing w:before="0" w:after="0" w:line="240" w:lineRule="auto"/>
        <w:jc w:val="both"/>
        <w:rPr>
          <w:rFonts w:ascii="ISOCPEUR" w:hAnsi="ISOCPEUR" w:cs="Calibri"/>
        </w:rPr>
      </w:pPr>
      <w:r w:rsidRPr="00AF32B2">
        <w:rPr>
          <w:rFonts w:ascii="ISOCPEUR" w:hAnsi="ISOCPEUR" w:cs="Calibri"/>
        </w:rPr>
        <w:t>moc maksymalna uwzględniająca wszystkie straty – 1240W (2x620W)</w:t>
      </w:r>
    </w:p>
    <w:p w14:paraId="5215D892" w14:textId="77777777" w:rsidR="00642BC6" w:rsidRPr="00AF32B2" w:rsidRDefault="00642BC6" w:rsidP="005906B6">
      <w:pPr>
        <w:pStyle w:val="Akapitzlist"/>
        <w:numPr>
          <w:ilvl w:val="0"/>
          <w:numId w:val="10"/>
        </w:numPr>
        <w:spacing w:before="0" w:after="0" w:line="240" w:lineRule="auto"/>
        <w:jc w:val="both"/>
        <w:rPr>
          <w:rFonts w:ascii="ISOCPEUR" w:hAnsi="ISOCPEUR" w:cs="Calibri"/>
        </w:rPr>
      </w:pPr>
      <w:r w:rsidRPr="00AF32B2">
        <w:rPr>
          <w:rFonts w:ascii="ISOCPEUR" w:hAnsi="ISOCPEUR" w:cs="Calibri"/>
        </w:rPr>
        <w:t>znamionowe napięcie pracy – 230V/50Hz</w:t>
      </w:r>
    </w:p>
    <w:p w14:paraId="2B2244DD" w14:textId="77777777" w:rsidR="00642BC6" w:rsidRPr="00AF32B2" w:rsidRDefault="00642BC6" w:rsidP="005906B6">
      <w:pPr>
        <w:pStyle w:val="Akapitzlist"/>
        <w:numPr>
          <w:ilvl w:val="0"/>
          <w:numId w:val="10"/>
        </w:numPr>
        <w:spacing w:before="0" w:after="0" w:line="240" w:lineRule="auto"/>
        <w:jc w:val="both"/>
        <w:rPr>
          <w:rFonts w:ascii="ISOCPEUR" w:hAnsi="ISOCPEUR" w:cs="Calibri"/>
        </w:rPr>
      </w:pPr>
      <w:r w:rsidRPr="00AF32B2">
        <w:rPr>
          <w:rFonts w:ascii="ISOCPEUR" w:hAnsi="ISOCPEUR" w:cs="Calibri"/>
        </w:rPr>
        <w:t>ochrona przed przepięciami – 10kV</w:t>
      </w:r>
    </w:p>
    <w:p w14:paraId="5CB8945F" w14:textId="77777777" w:rsidR="00642BC6" w:rsidRPr="00AF32B2" w:rsidRDefault="00642BC6" w:rsidP="005906B6">
      <w:pPr>
        <w:pStyle w:val="Akapitzlist"/>
        <w:numPr>
          <w:ilvl w:val="0"/>
          <w:numId w:val="10"/>
        </w:numPr>
        <w:spacing w:before="0" w:after="0" w:line="240" w:lineRule="auto"/>
        <w:jc w:val="both"/>
        <w:rPr>
          <w:rFonts w:ascii="ISOCPEUR" w:hAnsi="ISOCPEUR" w:cs="Calibri"/>
        </w:rPr>
      </w:pPr>
      <w:r w:rsidRPr="00AF32B2">
        <w:rPr>
          <w:rFonts w:ascii="ISOCPEUR" w:hAnsi="ISOCPEUR" w:cs="Calibri"/>
        </w:rPr>
        <w:t>klasa ochronności elektrycznej: I</w:t>
      </w:r>
    </w:p>
    <w:p w14:paraId="3020E24B" w14:textId="77777777" w:rsidR="00642BC6" w:rsidRPr="00AF32B2" w:rsidRDefault="00642BC6" w:rsidP="00642BC6">
      <w:pPr>
        <w:rPr>
          <w:rFonts w:ascii="ISOCPEUR" w:hAnsi="ISOCPEUR"/>
        </w:rPr>
      </w:pPr>
    </w:p>
    <w:p w14:paraId="789632A8" w14:textId="77777777" w:rsidR="00642BC6" w:rsidRPr="00AF32B2" w:rsidRDefault="00642BC6" w:rsidP="00642BC6">
      <w:pPr>
        <w:pBdr>
          <w:bottom w:val="single" w:sz="12" w:space="1" w:color="auto"/>
        </w:pBdr>
        <w:rPr>
          <w:rFonts w:ascii="ISOCPEUR" w:hAnsi="ISOCPEUR"/>
        </w:rPr>
      </w:pPr>
      <w:r w:rsidRPr="00AF32B2">
        <w:rPr>
          <w:rFonts w:ascii="ISOCPEUR" w:hAnsi="ISOCPEUR"/>
        </w:rPr>
        <w:t>PARAMETRY OŚWIETLENIOWE I POTWIERDZENIA</w:t>
      </w:r>
    </w:p>
    <w:p w14:paraId="352247F3" w14:textId="77777777" w:rsidR="00642BC6" w:rsidRPr="00AF32B2" w:rsidRDefault="00642BC6" w:rsidP="005906B6">
      <w:pPr>
        <w:pStyle w:val="Akapitzlist"/>
        <w:numPr>
          <w:ilvl w:val="0"/>
          <w:numId w:val="11"/>
        </w:numPr>
        <w:spacing w:before="0" w:after="0" w:line="240" w:lineRule="auto"/>
        <w:jc w:val="both"/>
        <w:rPr>
          <w:rFonts w:ascii="ISOCPEUR" w:hAnsi="ISOCPEUR" w:cs="Calibri"/>
        </w:rPr>
      </w:pPr>
      <w:r w:rsidRPr="00AF32B2">
        <w:rPr>
          <w:rFonts w:ascii="ISOCPEUR" w:hAnsi="ISOCPEUR" w:cs="Calibri"/>
        </w:rPr>
        <w:t>rodzaj źródła światła – LED</w:t>
      </w:r>
    </w:p>
    <w:p w14:paraId="7F2F04EC" w14:textId="77777777" w:rsidR="00642BC6" w:rsidRPr="00AF32B2" w:rsidRDefault="00642BC6" w:rsidP="005906B6">
      <w:pPr>
        <w:pStyle w:val="Akapitzlist"/>
        <w:numPr>
          <w:ilvl w:val="0"/>
          <w:numId w:val="11"/>
        </w:numPr>
        <w:spacing w:before="0" w:after="0" w:line="240" w:lineRule="auto"/>
        <w:jc w:val="both"/>
        <w:rPr>
          <w:rFonts w:ascii="ISOCPEUR" w:hAnsi="ISOCPEUR" w:cs="Calibri"/>
        </w:rPr>
      </w:pPr>
      <w:r w:rsidRPr="00AF32B2">
        <w:rPr>
          <w:rFonts w:ascii="ISOCPEUR" w:hAnsi="ISOCPEUR" w:cs="Calibri"/>
        </w:rPr>
        <w:t>minimalny strumień świetlny źródeł – 153000lm</w:t>
      </w:r>
      <w:r w:rsidRPr="00AF32B2">
        <w:rPr>
          <w:rFonts w:ascii="ISOCPEUR" w:hAnsi="ISOCPEUR" w:cs="Calibri"/>
        </w:rPr>
        <w:tab/>
      </w:r>
    </w:p>
    <w:p w14:paraId="49DCD529" w14:textId="77777777" w:rsidR="00642BC6" w:rsidRPr="00AF32B2" w:rsidRDefault="00642BC6" w:rsidP="005906B6">
      <w:pPr>
        <w:pStyle w:val="Akapitzlist"/>
        <w:numPr>
          <w:ilvl w:val="0"/>
          <w:numId w:val="11"/>
        </w:numPr>
        <w:spacing w:before="0" w:after="0" w:line="240" w:lineRule="auto"/>
        <w:jc w:val="both"/>
        <w:rPr>
          <w:rFonts w:ascii="ISOCPEUR" w:hAnsi="ISOCPEUR" w:cs="Calibri"/>
        </w:rPr>
      </w:pPr>
      <w:r w:rsidRPr="00AF32B2">
        <w:rPr>
          <w:rFonts w:ascii="ISOCPEUR" w:hAnsi="ISOCPEUR" w:cs="Calibri"/>
        </w:rPr>
        <w:t>zakres temperatury barwowej źródeł światła – 3900-4300K</w:t>
      </w:r>
    </w:p>
    <w:p w14:paraId="37EA5073" w14:textId="77777777" w:rsidR="00642BC6" w:rsidRPr="00AF32B2" w:rsidRDefault="00642BC6" w:rsidP="005906B6">
      <w:pPr>
        <w:pStyle w:val="Akapitzlist"/>
        <w:numPr>
          <w:ilvl w:val="0"/>
          <w:numId w:val="11"/>
        </w:numPr>
        <w:spacing w:before="0" w:after="0" w:line="240" w:lineRule="auto"/>
        <w:jc w:val="both"/>
        <w:rPr>
          <w:rFonts w:ascii="ISOCPEUR" w:hAnsi="ISOCPEUR" w:cs="Calibri"/>
        </w:rPr>
      </w:pPr>
      <w:r w:rsidRPr="00AF32B2">
        <w:rPr>
          <w:rFonts w:ascii="ISOCPEUR" w:hAnsi="ISOCPEUR" w:cs="Calibri"/>
        </w:rPr>
        <w:t>wskaźnik oddawania barw Ra ≥ 80</w:t>
      </w:r>
    </w:p>
    <w:p w14:paraId="331D1B5A" w14:textId="77777777" w:rsidR="00642BC6" w:rsidRPr="00AF32B2" w:rsidRDefault="00642BC6" w:rsidP="005906B6">
      <w:pPr>
        <w:numPr>
          <w:ilvl w:val="0"/>
          <w:numId w:val="11"/>
        </w:numPr>
        <w:rPr>
          <w:rFonts w:ascii="ISOCPEUR" w:hAnsi="ISOCPEUR" w:cs="Calibri"/>
        </w:rPr>
      </w:pPr>
      <w:r w:rsidRPr="00AF32B2">
        <w:rPr>
          <w:rFonts w:ascii="ISOCPEUR" w:hAnsi="ISOCPEUR" w:cs="Calibri"/>
        </w:rPr>
        <w:t>wartości wskaźnika udziału światła wysyłanego ku górze (ULOR) zgodne z Rozporządzeniem WE nr 245/2009</w:t>
      </w:r>
    </w:p>
    <w:p w14:paraId="7EAF21C9" w14:textId="77777777" w:rsidR="00642BC6" w:rsidRPr="00AF32B2" w:rsidRDefault="00642BC6" w:rsidP="005906B6">
      <w:pPr>
        <w:pStyle w:val="Akapitzlist"/>
        <w:numPr>
          <w:ilvl w:val="0"/>
          <w:numId w:val="11"/>
        </w:numPr>
        <w:spacing w:before="0" w:after="0" w:line="240" w:lineRule="auto"/>
        <w:jc w:val="both"/>
        <w:rPr>
          <w:rFonts w:ascii="ISOCPEUR" w:hAnsi="ISOCPEUR" w:cs="Calibri"/>
        </w:rPr>
      </w:pPr>
      <w:r w:rsidRPr="00AF32B2">
        <w:rPr>
          <w:rFonts w:ascii="ISOCPEUR" w:hAnsi="ISOCPEUR" w:cs="Calibri"/>
        </w:rPr>
        <w:t>dane fotometryczne oprawy zamieszczone w programie komputerowym pozwalającym wykonać obliczenia parametrów oświetleniowych</w:t>
      </w:r>
    </w:p>
    <w:p w14:paraId="1FB010E9" w14:textId="77777777" w:rsidR="00642BC6" w:rsidRPr="00AF32B2" w:rsidRDefault="00642BC6" w:rsidP="005906B6">
      <w:pPr>
        <w:pStyle w:val="Akapitzlist"/>
        <w:numPr>
          <w:ilvl w:val="0"/>
          <w:numId w:val="11"/>
        </w:numPr>
        <w:spacing w:before="0" w:after="0" w:line="240" w:lineRule="auto"/>
        <w:jc w:val="both"/>
        <w:rPr>
          <w:rFonts w:ascii="ISOCPEUR" w:hAnsi="ISOCPEUR" w:cs="Calibri"/>
        </w:rPr>
      </w:pPr>
      <w:r w:rsidRPr="00AF32B2">
        <w:rPr>
          <w:rFonts w:ascii="ISOCPEUR" w:hAnsi="ISOCPEUR" w:cs="Calibri"/>
        </w:rPr>
        <w:t>w przypadku zastosowania rozwiązań zamiennych należy dostarczyć źródłowe pliki obliczeniowe</w:t>
      </w:r>
    </w:p>
    <w:p w14:paraId="40857BE8" w14:textId="77777777" w:rsidR="00642BC6" w:rsidRPr="00AF32B2" w:rsidRDefault="00642BC6" w:rsidP="005906B6">
      <w:pPr>
        <w:pStyle w:val="Akapitzlist"/>
        <w:numPr>
          <w:ilvl w:val="0"/>
          <w:numId w:val="11"/>
        </w:numPr>
        <w:spacing w:before="0" w:after="0" w:line="240" w:lineRule="auto"/>
        <w:jc w:val="both"/>
        <w:rPr>
          <w:rFonts w:ascii="ISOCPEUR" w:hAnsi="ISOCPEUR" w:cs="Calibri"/>
        </w:rPr>
      </w:pPr>
      <w:r w:rsidRPr="00AF32B2">
        <w:rPr>
          <w:rFonts w:ascii="ISOCPEUR" w:hAnsi="ISOCPEUR" w:cs="Calibri"/>
        </w:rPr>
        <w:t>różnica danych fotometrycznych proponowanej oprawy równoważnej nie powinna być większa niż±  5% w stosunku do podanych poniżej</w:t>
      </w:r>
    </w:p>
    <w:p w14:paraId="5BEF5523" w14:textId="77777777" w:rsidR="00642BC6" w:rsidRPr="00AF32B2" w:rsidRDefault="00642BC6" w:rsidP="005906B6">
      <w:pPr>
        <w:pStyle w:val="Akapitzlist"/>
        <w:numPr>
          <w:ilvl w:val="0"/>
          <w:numId w:val="11"/>
        </w:numPr>
        <w:spacing w:before="0" w:after="0" w:line="240" w:lineRule="auto"/>
        <w:jc w:val="both"/>
        <w:rPr>
          <w:rFonts w:ascii="ISOCPEUR" w:hAnsi="ISOCPEUR" w:cs="Calibri"/>
        </w:rPr>
      </w:pPr>
      <w:r w:rsidRPr="00AF32B2">
        <w:rPr>
          <w:rFonts w:ascii="ISOCPEUR" w:hAnsi="ISOCPEUR" w:cs="Calibri"/>
        </w:rPr>
        <w:lastRenderedPageBreak/>
        <w:t>sprawność układu optycznego nie mniejsza niż podana poniżej</w:t>
      </w:r>
    </w:p>
    <w:p w14:paraId="07A20219" w14:textId="77777777" w:rsidR="00642BC6" w:rsidRPr="00AF32B2" w:rsidRDefault="00642BC6" w:rsidP="005906B6">
      <w:pPr>
        <w:numPr>
          <w:ilvl w:val="0"/>
          <w:numId w:val="11"/>
        </w:numPr>
        <w:rPr>
          <w:rFonts w:ascii="ISOCPEUR" w:hAnsi="ISOCPEUR" w:cs="Calibri"/>
        </w:rPr>
      </w:pPr>
      <w:r w:rsidRPr="00AF32B2">
        <w:rPr>
          <w:rFonts w:ascii="ISOCPEUR" w:hAnsi="ISOCPEUR" w:cs="Calibri"/>
        </w:rPr>
        <w:t>oprawa posiada deklarację zgodności WE i certyfikat akredytowanego ośrodka badawczego potwierdzający deklarowane zgodności, np. ENEC</w:t>
      </w:r>
    </w:p>
    <w:p w14:paraId="6D373F83" w14:textId="77777777" w:rsidR="00642BC6" w:rsidRPr="00AF32B2" w:rsidRDefault="00642BC6" w:rsidP="00642BC6">
      <w:pPr>
        <w:rPr>
          <w:rFonts w:ascii="ISOCPEUR" w:hAnsi="ISOCPEUR"/>
          <w:noProof/>
        </w:rPr>
      </w:pPr>
    </w:p>
    <w:p w14:paraId="27495FBB" w14:textId="77777777" w:rsidR="00642BC6" w:rsidRPr="00AF32B2" w:rsidRDefault="00642BC6" w:rsidP="00642BC6">
      <w:pPr>
        <w:rPr>
          <w:rFonts w:ascii="ISOCPEUR" w:hAnsi="ISOCPEUR"/>
        </w:rPr>
      </w:pPr>
    </w:p>
    <w:p w14:paraId="44EA58A8" w14:textId="77777777" w:rsidR="00642BC6" w:rsidRPr="00AF32B2" w:rsidRDefault="00642BC6" w:rsidP="00642BC6">
      <w:pPr>
        <w:pBdr>
          <w:bottom w:val="single" w:sz="12" w:space="1" w:color="auto"/>
        </w:pBdr>
        <w:rPr>
          <w:rFonts w:ascii="ISOCPEUR" w:hAnsi="ISOCPEUR"/>
        </w:rPr>
      </w:pPr>
      <w:r w:rsidRPr="00AF32B2">
        <w:rPr>
          <w:rFonts w:ascii="ISOCPEUR" w:hAnsi="ISOCPEUR"/>
        </w:rPr>
        <w:t>PRZYKŁADOWE ZDJĘCIA, WYMIARY I KRZYWA FOTOMETRYCZNA</w:t>
      </w:r>
    </w:p>
    <w:p w14:paraId="6D58090F" w14:textId="77777777" w:rsidR="00642BC6" w:rsidRPr="00AF32B2" w:rsidRDefault="00642BC6" w:rsidP="00642BC6">
      <w:pPr>
        <w:jc w:val="center"/>
        <w:rPr>
          <w:rFonts w:ascii="ISOCPEUR" w:hAnsi="ISOCPEUR"/>
        </w:rPr>
      </w:pPr>
      <w:r w:rsidRPr="00AF32B2">
        <w:rPr>
          <w:rFonts w:ascii="ISOCPEUR" w:hAnsi="ISOCPEUR"/>
          <w:noProof/>
        </w:rPr>
        <w:drawing>
          <wp:inline distT="0" distB="0" distL="0" distR="0" wp14:anchorId="7E60C945" wp14:editId="621659B8">
            <wp:extent cx="3781804" cy="3368774"/>
            <wp:effectExtent l="0" t="0" r="9525" b="3175"/>
            <wp:docPr id="8" name="Obraz 8" descr="C:\Users\bkulawczyk\Desktop\OMNIBLAST_064-powerpo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kulawczyk\Desktop\OMNIBLAST_064-powerpoin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4886" cy="3380428"/>
                    </a:xfrm>
                    <a:prstGeom prst="rect">
                      <a:avLst/>
                    </a:prstGeom>
                    <a:noFill/>
                    <a:ln>
                      <a:noFill/>
                    </a:ln>
                  </pic:spPr>
                </pic:pic>
              </a:graphicData>
            </a:graphic>
          </wp:inline>
        </w:drawing>
      </w:r>
    </w:p>
    <w:p w14:paraId="65607118" w14:textId="77777777" w:rsidR="00642BC6" w:rsidRPr="00AF32B2" w:rsidRDefault="00642BC6" w:rsidP="00642BC6">
      <w:pPr>
        <w:rPr>
          <w:rFonts w:ascii="ISOCPEUR" w:hAnsi="ISOCPEUR"/>
        </w:rPr>
      </w:pPr>
      <w:r w:rsidRPr="00AF32B2">
        <w:rPr>
          <w:rFonts w:ascii="ISOCPEUR" w:hAnsi="ISOCPEUR"/>
          <w:noProof/>
        </w:rPr>
        <w:drawing>
          <wp:inline distT="0" distB="0" distL="0" distR="0" wp14:anchorId="0E7CD937" wp14:editId="66A5BFA3">
            <wp:extent cx="6181725" cy="172402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1725" cy="1724025"/>
                    </a:xfrm>
                    <a:prstGeom prst="rect">
                      <a:avLst/>
                    </a:prstGeom>
                    <a:noFill/>
                    <a:ln>
                      <a:noFill/>
                    </a:ln>
                  </pic:spPr>
                </pic:pic>
              </a:graphicData>
            </a:graphic>
          </wp:inline>
        </w:drawing>
      </w:r>
    </w:p>
    <w:p w14:paraId="3FDF8E3E" w14:textId="77777777" w:rsidR="00642BC6" w:rsidRPr="00AF32B2" w:rsidRDefault="00642BC6" w:rsidP="00642BC6">
      <w:pPr>
        <w:jc w:val="center"/>
        <w:rPr>
          <w:rFonts w:ascii="ISOCPEUR" w:hAnsi="ISOCPEUR"/>
        </w:rPr>
      </w:pPr>
      <w:r w:rsidRPr="00AF32B2">
        <w:rPr>
          <w:rFonts w:ascii="ISOCPEUR" w:hAnsi="ISOCPEUR"/>
          <w:noProof/>
        </w:rPr>
        <w:lastRenderedPageBreak/>
        <w:drawing>
          <wp:inline distT="0" distB="0" distL="0" distR="0" wp14:anchorId="7FB5B3F1" wp14:editId="78C51BAF">
            <wp:extent cx="3352800" cy="3315483"/>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5699" cy="3318350"/>
                    </a:xfrm>
                    <a:prstGeom prst="rect">
                      <a:avLst/>
                    </a:prstGeom>
                    <a:noFill/>
                    <a:ln>
                      <a:noFill/>
                    </a:ln>
                  </pic:spPr>
                </pic:pic>
              </a:graphicData>
            </a:graphic>
          </wp:inline>
        </w:drawing>
      </w:r>
    </w:p>
    <w:p w14:paraId="264FC7E1" w14:textId="77777777" w:rsidR="001B1882" w:rsidRPr="00AF32B2" w:rsidRDefault="001B1882" w:rsidP="00F67D1F">
      <w:pPr>
        <w:pStyle w:val="Tekstpodstawowy"/>
        <w:spacing w:after="0"/>
        <w:ind w:firstLine="709"/>
        <w:rPr>
          <w:rFonts w:ascii="ISOCPEUR" w:hAnsi="ISOCPEUR"/>
        </w:rPr>
      </w:pPr>
    </w:p>
    <w:p w14:paraId="493BA0B4" w14:textId="77777777" w:rsidR="00642BC6" w:rsidRPr="00AF32B2" w:rsidRDefault="001B1882" w:rsidP="001B1882">
      <w:pPr>
        <w:tabs>
          <w:tab w:val="left" w:pos="429"/>
          <w:tab w:val="left" w:pos="2000"/>
          <w:tab w:val="left" w:pos="2397"/>
          <w:tab w:val="left" w:pos="2624"/>
        </w:tabs>
        <w:rPr>
          <w:rFonts w:ascii="ISOCPEUR" w:hAnsi="ISOCPEUR"/>
          <w:szCs w:val="22"/>
        </w:rPr>
      </w:pPr>
      <w:r w:rsidRPr="00AF32B2">
        <w:rPr>
          <w:rFonts w:ascii="ISOCPEUR" w:hAnsi="ISOCPEUR"/>
          <w:szCs w:val="22"/>
        </w:rPr>
        <w:tab/>
        <w:t>Przyjęto II klasę oświetlenia boisk</w:t>
      </w:r>
      <w:r w:rsidR="00642BC6" w:rsidRPr="00AF32B2">
        <w:rPr>
          <w:rFonts w:ascii="ISOCPEUR" w:hAnsi="ISOCPEUR"/>
          <w:szCs w:val="22"/>
        </w:rPr>
        <w:t>a</w:t>
      </w:r>
      <w:r w:rsidRPr="00AF32B2">
        <w:rPr>
          <w:rFonts w:ascii="ISOCPEUR" w:hAnsi="ISOCPEUR"/>
          <w:szCs w:val="22"/>
        </w:rPr>
        <w:t xml:space="preserve"> sportow</w:t>
      </w:r>
      <w:r w:rsidR="00642BC6" w:rsidRPr="00AF32B2">
        <w:rPr>
          <w:rFonts w:ascii="ISOCPEUR" w:hAnsi="ISOCPEUR"/>
          <w:szCs w:val="22"/>
        </w:rPr>
        <w:t xml:space="preserve">ego </w:t>
      </w:r>
      <w:r w:rsidRPr="00AF32B2">
        <w:rPr>
          <w:rFonts w:ascii="ISOCPEUR" w:hAnsi="ISOCPEUR"/>
          <w:szCs w:val="22"/>
        </w:rPr>
        <w:t>przewidzianą dla</w:t>
      </w:r>
      <w:r w:rsidR="00642BC6" w:rsidRPr="00AF32B2">
        <w:rPr>
          <w:rFonts w:ascii="ISOCPEUR" w:hAnsi="ISOCPEUR"/>
          <w:szCs w:val="22"/>
        </w:rPr>
        <w:t xml:space="preserve"> treningów, zawodów lokalnych oraz regionalnych </w:t>
      </w:r>
      <w:r w:rsidRPr="00AF32B2">
        <w:rPr>
          <w:rFonts w:ascii="ISOCPEUR" w:hAnsi="ISOCPEUR"/>
          <w:szCs w:val="22"/>
        </w:rPr>
        <w:t xml:space="preserve">, dla której to klasy minimalne średnie natężenie oświetlenia wynosi </w:t>
      </w:r>
      <w:r w:rsidR="00642BC6" w:rsidRPr="00AF32B2">
        <w:rPr>
          <w:rFonts w:ascii="ISOCPEUR" w:hAnsi="ISOCPEUR"/>
          <w:szCs w:val="22"/>
        </w:rPr>
        <w:t>200</w:t>
      </w:r>
      <w:r w:rsidRPr="00AF32B2">
        <w:rPr>
          <w:rFonts w:ascii="ISOCPEUR" w:hAnsi="ISOCPEUR"/>
          <w:szCs w:val="22"/>
        </w:rPr>
        <w:t xml:space="preserve"> luksów przy równomierności 0</w:t>
      </w:r>
      <w:r w:rsidR="00642BC6" w:rsidRPr="00AF32B2">
        <w:rPr>
          <w:rFonts w:ascii="ISOCPEUR" w:hAnsi="ISOCPEUR"/>
          <w:szCs w:val="22"/>
        </w:rPr>
        <w:t>,6</w:t>
      </w:r>
      <w:r w:rsidRPr="00AF32B2">
        <w:rPr>
          <w:rFonts w:ascii="ISOCPEUR" w:hAnsi="ISOCPEUR"/>
          <w:szCs w:val="22"/>
        </w:rPr>
        <w:t xml:space="preserve">. </w:t>
      </w:r>
    </w:p>
    <w:p w14:paraId="5442DE55" w14:textId="5965D5D2" w:rsidR="00642BC6" w:rsidRPr="00AF32B2" w:rsidRDefault="00642BC6" w:rsidP="00642BC6">
      <w:pPr>
        <w:tabs>
          <w:tab w:val="left" w:pos="429"/>
          <w:tab w:val="left" w:pos="2000"/>
          <w:tab w:val="left" w:pos="2397"/>
          <w:tab w:val="left" w:pos="2624"/>
        </w:tabs>
        <w:rPr>
          <w:rFonts w:ascii="ISOCPEUR" w:hAnsi="ISOCPEUR"/>
          <w:szCs w:val="22"/>
        </w:rPr>
      </w:pPr>
      <w:r w:rsidRPr="00AF32B2">
        <w:rPr>
          <w:rFonts w:ascii="ISOCPEUR" w:hAnsi="ISOCPEUR"/>
          <w:szCs w:val="22"/>
        </w:rPr>
        <w:tab/>
        <w:t xml:space="preserve">Przyjęto III klasę oświetlenia </w:t>
      </w:r>
      <w:r w:rsidR="00686597" w:rsidRPr="00AF32B2">
        <w:rPr>
          <w:rFonts w:ascii="ISOCPEUR" w:hAnsi="ISOCPEUR"/>
          <w:szCs w:val="22"/>
        </w:rPr>
        <w:t>bieżni</w:t>
      </w:r>
      <w:r w:rsidRPr="00AF32B2">
        <w:rPr>
          <w:rFonts w:ascii="ISOCPEUR" w:hAnsi="ISOCPEUR"/>
          <w:szCs w:val="22"/>
        </w:rPr>
        <w:t xml:space="preserve"> przewidzianą dla </w:t>
      </w:r>
      <w:r w:rsidR="00686597" w:rsidRPr="00AF32B2">
        <w:rPr>
          <w:rFonts w:ascii="ISOCPEUR" w:hAnsi="ISOCPEUR"/>
          <w:szCs w:val="22"/>
        </w:rPr>
        <w:t xml:space="preserve"> lekkiej atletyki, dyscyplin biegowych III klasy rozgrywek </w:t>
      </w:r>
      <w:r w:rsidRPr="00AF32B2">
        <w:rPr>
          <w:rFonts w:ascii="ISOCPEUR" w:hAnsi="ISOCPEUR"/>
          <w:szCs w:val="22"/>
        </w:rPr>
        <w:t xml:space="preserve"> dla której to klasy minimalne średnie natężenie oświetlenia wynosi </w:t>
      </w:r>
      <w:r w:rsidR="00686597" w:rsidRPr="00AF32B2">
        <w:rPr>
          <w:rFonts w:ascii="ISOCPEUR" w:hAnsi="ISOCPEUR"/>
          <w:szCs w:val="22"/>
        </w:rPr>
        <w:t>50</w:t>
      </w:r>
      <w:r w:rsidRPr="00AF32B2">
        <w:rPr>
          <w:rFonts w:ascii="ISOCPEUR" w:hAnsi="ISOCPEUR"/>
          <w:szCs w:val="22"/>
        </w:rPr>
        <w:t xml:space="preserve"> luksów przy równomierności 0,</w:t>
      </w:r>
      <w:r w:rsidR="00686597" w:rsidRPr="00AF32B2">
        <w:rPr>
          <w:rFonts w:ascii="ISOCPEUR" w:hAnsi="ISOCPEUR"/>
          <w:szCs w:val="22"/>
        </w:rPr>
        <w:t>5</w:t>
      </w:r>
      <w:r w:rsidRPr="00AF32B2">
        <w:rPr>
          <w:rFonts w:ascii="ISOCPEUR" w:hAnsi="ISOCPEUR"/>
          <w:szCs w:val="22"/>
        </w:rPr>
        <w:t xml:space="preserve">. </w:t>
      </w:r>
    </w:p>
    <w:p w14:paraId="5DB3B889" w14:textId="0F9102F8" w:rsidR="001B1882" w:rsidRPr="00AF32B2" w:rsidRDefault="001B1882" w:rsidP="001B1882">
      <w:pPr>
        <w:tabs>
          <w:tab w:val="left" w:pos="429"/>
          <w:tab w:val="left" w:pos="2000"/>
          <w:tab w:val="left" w:pos="2397"/>
          <w:tab w:val="left" w:pos="2624"/>
        </w:tabs>
        <w:rPr>
          <w:rFonts w:ascii="ISOCPEUR" w:hAnsi="ISOCPEUR"/>
          <w:szCs w:val="22"/>
        </w:rPr>
      </w:pPr>
      <w:r w:rsidRPr="00AF32B2">
        <w:rPr>
          <w:rFonts w:ascii="ISOCPEUR" w:hAnsi="ISOCPEUR"/>
          <w:szCs w:val="22"/>
        </w:rPr>
        <w:t>Należy zapewnić parametry oświetleniowe nie gorsze niż osiągnięte w projekcie.</w:t>
      </w:r>
    </w:p>
    <w:p w14:paraId="52BB49A4" w14:textId="2BBE7489" w:rsidR="001B1882" w:rsidRPr="00AF32B2" w:rsidRDefault="001B1882" w:rsidP="001B1882">
      <w:pPr>
        <w:tabs>
          <w:tab w:val="left" w:pos="429"/>
          <w:tab w:val="left" w:pos="2000"/>
          <w:tab w:val="left" w:pos="2397"/>
          <w:tab w:val="left" w:pos="2624"/>
        </w:tabs>
        <w:rPr>
          <w:rFonts w:ascii="ISOCPEUR" w:hAnsi="ISOCPEUR"/>
          <w:szCs w:val="22"/>
        </w:rPr>
      </w:pPr>
      <w:r w:rsidRPr="00AF32B2">
        <w:rPr>
          <w:rFonts w:ascii="ISOCPEUR" w:hAnsi="ISOCPEUR"/>
          <w:szCs w:val="22"/>
        </w:rPr>
        <w:tab/>
        <w:t xml:space="preserve">Dla potrzeb zabezpieczenia projektorów oświetleniowych projektuje się we wnękach masztów stosowanie izolowanych złączy kablowych IZK – fazowych z wkładkami bezpiecznikowymi </w:t>
      </w:r>
      <w:r w:rsidR="008941B9" w:rsidRPr="008941B9">
        <w:rPr>
          <w:rFonts w:ascii="ISOCPEUR" w:hAnsi="ISOCPEUR"/>
          <w:szCs w:val="22"/>
        </w:rPr>
        <w:t>6</w:t>
      </w:r>
      <w:r w:rsidRPr="008941B9">
        <w:rPr>
          <w:rFonts w:ascii="ISOCPEUR" w:hAnsi="ISOCPEUR"/>
          <w:szCs w:val="22"/>
        </w:rPr>
        <w:t>A gG/gL</w:t>
      </w:r>
      <w:r w:rsidRPr="00AF32B2">
        <w:rPr>
          <w:rFonts w:ascii="ISOCPEUR" w:hAnsi="ISOCPEUR"/>
          <w:color w:val="FF0000"/>
          <w:szCs w:val="22"/>
        </w:rPr>
        <w:t xml:space="preserve">, </w:t>
      </w:r>
      <w:r w:rsidRPr="00AF32B2">
        <w:rPr>
          <w:rFonts w:ascii="ISOCPEUR" w:hAnsi="ISOCPEUR"/>
          <w:szCs w:val="22"/>
        </w:rPr>
        <w:t>oraz neutralnych.</w:t>
      </w:r>
    </w:p>
    <w:p w14:paraId="76050BAA" w14:textId="1FB8222C" w:rsidR="001B1882" w:rsidRPr="00AF32B2" w:rsidRDefault="001B1882" w:rsidP="001B1882">
      <w:pPr>
        <w:tabs>
          <w:tab w:val="left" w:pos="429"/>
          <w:tab w:val="left" w:pos="2000"/>
          <w:tab w:val="left" w:pos="2397"/>
          <w:tab w:val="left" w:pos="2624"/>
        </w:tabs>
        <w:rPr>
          <w:rFonts w:ascii="ISOCPEUR" w:hAnsi="ISOCPEUR"/>
          <w:szCs w:val="22"/>
        </w:rPr>
      </w:pPr>
      <w:r w:rsidRPr="00AF32B2">
        <w:rPr>
          <w:rFonts w:ascii="ISOCPEUR" w:hAnsi="ISOCPEUR"/>
          <w:szCs w:val="22"/>
        </w:rPr>
        <w:tab/>
        <w:t xml:space="preserve">Projektuje się maszty oświetleniowe, stalowe, szesnastokątne o grubości ścianki 4mm i wysokościach: </w:t>
      </w:r>
      <w:r w:rsidR="008941B9">
        <w:rPr>
          <w:rFonts w:ascii="ISOCPEUR" w:hAnsi="ISOCPEUR"/>
          <w:szCs w:val="22"/>
        </w:rPr>
        <w:t xml:space="preserve">19m </w:t>
      </w:r>
      <w:r w:rsidRPr="00AF32B2">
        <w:rPr>
          <w:rFonts w:ascii="ISOCPEUR" w:hAnsi="ISOCPEUR"/>
          <w:szCs w:val="22"/>
        </w:rPr>
        <w:t>.</w:t>
      </w:r>
    </w:p>
    <w:p w14:paraId="2B5303E5" w14:textId="1577A5EF" w:rsidR="001B1882" w:rsidRPr="00AF32B2" w:rsidRDefault="001B1882" w:rsidP="001B1882">
      <w:pPr>
        <w:tabs>
          <w:tab w:val="left" w:pos="429"/>
          <w:tab w:val="left" w:pos="2000"/>
          <w:tab w:val="left" w:pos="2397"/>
          <w:tab w:val="left" w:pos="2624"/>
        </w:tabs>
        <w:rPr>
          <w:rFonts w:ascii="ISOCPEUR" w:hAnsi="ISOCPEUR"/>
          <w:szCs w:val="22"/>
        </w:rPr>
      </w:pPr>
      <w:r w:rsidRPr="00AF32B2">
        <w:rPr>
          <w:rFonts w:ascii="ISOCPEUR" w:hAnsi="ISOCPEUR"/>
          <w:szCs w:val="22"/>
        </w:rPr>
        <w:t xml:space="preserve">Maszty montować poprzez przykręcanie </w:t>
      </w:r>
      <w:r w:rsidR="008941B9">
        <w:rPr>
          <w:rFonts w:ascii="ISOCPEUR" w:hAnsi="ISOCPEUR"/>
          <w:szCs w:val="22"/>
        </w:rPr>
        <w:t>do projektowanych fundamentów</w:t>
      </w:r>
      <w:r w:rsidR="00686597" w:rsidRPr="00AF32B2">
        <w:rPr>
          <w:rFonts w:ascii="ISOCPEUR" w:hAnsi="ISOCPEUR"/>
          <w:szCs w:val="22"/>
        </w:rPr>
        <w:t xml:space="preserve">. </w:t>
      </w:r>
      <w:r w:rsidRPr="00AF32B2">
        <w:rPr>
          <w:rFonts w:ascii="ISOCPEUR" w:hAnsi="ISOCPEUR"/>
          <w:szCs w:val="22"/>
        </w:rPr>
        <w:t xml:space="preserve">Fundamenty betonowe, o ile nie zostały zabezpieczony fabrycznie, należy pomalować powłoką izolującą, bitumiczną lub inną o podobnych właściwościach. Po wytyczeniu geodezyjnym lokalizacji fundamentów należy wykonać wykopy pod fundamenty. </w:t>
      </w:r>
      <w:r w:rsidRPr="00AF32B2">
        <w:rPr>
          <w:rFonts w:ascii="ISOCPEUR" w:hAnsi="ISOCPEUR"/>
          <w:szCs w:val="22"/>
          <w:lang w:bidi="pl-PL"/>
        </w:rPr>
        <w:t xml:space="preserve">Fundamenty prefabrykowane powinny być ustawione na 10cm warstwie betonu B15 wystającej 40cm poza obręb fundamentu z każdej strony. Po wprowadzeniu rur osłonowych lub przewodów zasilających przez otwory w fundamencie należy go wypoziomować, a następnie zasypać wykop. Maksymalne odchylenie od poziomu nie powinno przekroczyć 1:1500 z dopuszczalną tolerancją rzędnej posadowienia +/- 2cm. Wykop należy zasypywać ziemią bez kamieni ubijając ją warstwami co 20cm. Stopień zagęszczenia gruntu min. 0,92. W przypadku stwierdzenia pod fundamentami gruntów nienośnych, należy wykonać wymianę gruntu pod fundamentem, oraz dodatkowe obetonowanie stopy fundamentowej. </w:t>
      </w:r>
      <w:r w:rsidRPr="00AF32B2">
        <w:rPr>
          <w:rFonts w:ascii="ISOCPEUR" w:hAnsi="ISOCPEUR"/>
          <w:szCs w:val="22"/>
        </w:rPr>
        <w:t>Górna krawędź fundamentu powinna być wypoziomowana i w żadnym miejscu nie może wystawać ponad poziom gruntu o więcej niż 5 cm.</w:t>
      </w:r>
    </w:p>
    <w:p w14:paraId="2AC9324C" w14:textId="77777777" w:rsidR="001B1882" w:rsidRPr="00AF32B2" w:rsidRDefault="001B1882" w:rsidP="001B1882">
      <w:pPr>
        <w:tabs>
          <w:tab w:val="left" w:pos="441"/>
          <w:tab w:val="left" w:pos="2000"/>
          <w:tab w:val="left" w:pos="2397"/>
          <w:tab w:val="left" w:pos="2624"/>
        </w:tabs>
        <w:rPr>
          <w:rFonts w:ascii="ISOCPEUR" w:hAnsi="ISOCPEUR"/>
          <w:szCs w:val="22"/>
          <w:lang w:bidi="pl-PL"/>
        </w:rPr>
      </w:pPr>
      <w:r w:rsidRPr="00AF32B2">
        <w:rPr>
          <w:rFonts w:ascii="ISOCPEUR" w:hAnsi="ISOCPEUR"/>
          <w:szCs w:val="22"/>
        </w:rPr>
        <w:tab/>
      </w:r>
      <w:r w:rsidRPr="00AF32B2">
        <w:rPr>
          <w:rFonts w:ascii="ISOCPEUR" w:hAnsi="ISOCPEUR"/>
          <w:szCs w:val="22"/>
          <w:lang w:bidi="pl-PL"/>
        </w:rPr>
        <w:t xml:space="preserve">Przed ostatecznym przykręceniem słupy należy wypionować. Maksymalne odchylenie od pionu nie powinno przekroczyć 1:1500. Po wypionowaniu słupów, między fundamentem, a podstawą masztu należy wykonać podlewkę z masy pęczniejącej. </w:t>
      </w:r>
    </w:p>
    <w:p w14:paraId="79CE701D" w14:textId="794ABEBD" w:rsidR="00D43652" w:rsidRPr="00AF32B2" w:rsidRDefault="002B2434" w:rsidP="00D43652">
      <w:pPr>
        <w:pStyle w:val="Tekstpodstawowy"/>
        <w:ind w:firstLine="709"/>
        <w:rPr>
          <w:rFonts w:ascii="ISOCPEUR" w:hAnsi="ISOCPEUR"/>
          <w:szCs w:val="22"/>
          <w:lang w:bidi="pl-PL"/>
        </w:rPr>
      </w:pPr>
      <w:r w:rsidRPr="00AF32B2">
        <w:rPr>
          <w:rFonts w:ascii="ISOCPEUR" w:hAnsi="ISOCPEUR"/>
          <w:szCs w:val="22"/>
          <w:lang w:bidi="pl-PL"/>
        </w:rPr>
        <w:t>Sterowanie oświetleniem projektuje się za pomocą astronomicznego programatora czasowego i przełącznika trójpozycyjnego (załączania ręcznego, automatycznego, wyłączony) zainstalowanych w rozdzielni</w:t>
      </w:r>
      <w:r w:rsidR="00686597" w:rsidRPr="00AF32B2">
        <w:rPr>
          <w:rFonts w:ascii="ISOCPEUR" w:hAnsi="ISOCPEUR"/>
          <w:szCs w:val="22"/>
          <w:lang w:bidi="pl-PL"/>
        </w:rPr>
        <w:t>cy</w:t>
      </w:r>
      <w:r w:rsidRPr="00AF32B2">
        <w:rPr>
          <w:rFonts w:ascii="ISOCPEUR" w:hAnsi="ISOCPEUR"/>
          <w:szCs w:val="22"/>
          <w:lang w:bidi="pl-PL"/>
        </w:rPr>
        <w:t xml:space="preserve"> R</w:t>
      </w:r>
      <w:r w:rsidR="00686597" w:rsidRPr="00AF32B2">
        <w:rPr>
          <w:rFonts w:ascii="ISOCPEUR" w:hAnsi="ISOCPEUR"/>
          <w:szCs w:val="22"/>
          <w:lang w:bidi="pl-PL"/>
        </w:rPr>
        <w:t>1</w:t>
      </w:r>
      <w:r w:rsidRPr="00AF32B2">
        <w:rPr>
          <w:rFonts w:ascii="ISOCPEUR" w:hAnsi="ISOCPEUR"/>
          <w:szCs w:val="22"/>
          <w:lang w:bidi="pl-PL"/>
        </w:rPr>
        <w:t>.</w:t>
      </w:r>
      <w:r w:rsidR="00E95F0E" w:rsidRPr="00AF32B2">
        <w:rPr>
          <w:rFonts w:ascii="ISOCPEUR" w:hAnsi="ISOCPEUR"/>
          <w:szCs w:val="22"/>
          <w:lang w:bidi="pl-PL"/>
        </w:rPr>
        <w:t xml:space="preserve"> Ponadto projektuje się wyposażyć rozdzielnicę w układ sterowania stycznikami</w:t>
      </w:r>
      <w:r w:rsidR="00D43652" w:rsidRPr="00AF32B2">
        <w:rPr>
          <w:rFonts w:ascii="ISOCPEUR" w:hAnsi="ISOCPEUR"/>
          <w:szCs w:val="22"/>
          <w:lang w:bidi="pl-PL"/>
        </w:rPr>
        <w:t xml:space="preserve"> (nadajnik z stykami przekaźnikowymi)</w:t>
      </w:r>
      <w:r w:rsidR="00E95F0E" w:rsidRPr="00AF32B2">
        <w:rPr>
          <w:rFonts w:ascii="ISOCPEUR" w:hAnsi="ISOCPEUR"/>
          <w:szCs w:val="22"/>
          <w:lang w:bidi="pl-PL"/>
        </w:rPr>
        <w:t>. Umożliwi on sterowanie za pomocą zdalnego pilota oraz odbiornika 3 kanałowego załączanie poszczególnych części boiska. Na maszcie MO</w:t>
      </w:r>
      <w:r w:rsidR="00686597" w:rsidRPr="00AF32B2">
        <w:rPr>
          <w:rFonts w:ascii="ISOCPEUR" w:hAnsi="ISOCPEUR"/>
          <w:szCs w:val="22"/>
          <w:lang w:bidi="pl-PL"/>
        </w:rPr>
        <w:t>1</w:t>
      </w:r>
      <w:r w:rsidR="00E95F0E" w:rsidRPr="00AF32B2">
        <w:rPr>
          <w:rFonts w:ascii="ISOCPEUR" w:hAnsi="ISOCPEUR"/>
          <w:szCs w:val="22"/>
          <w:lang w:bidi="pl-PL"/>
        </w:rPr>
        <w:t xml:space="preserve"> na wysokości 3 m projektuje się montaż odbiornika bezprzewodowego 3 kanałowego, </w:t>
      </w:r>
      <w:r w:rsidR="00D43652" w:rsidRPr="00AF32B2">
        <w:rPr>
          <w:rFonts w:ascii="ISOCPEUR" w:hAnsi="ISOCPEUR"/>
          <w:szCs w:val="22"/>
          <w:lang w:bidi="pl-PL"/>
        </w:rPr>
        <w:t>433.92 MHz</w:t>
      </w:r>
      <w:r w:rsidR="00DF32A2" w:rsidRPr="00AF32B2">
        <w:rPr>
          <w:rFonts w:ascii="ISOCPEUR" w:hAnsi="ISOCPEUR"/>
          <w:szCs w:val="22"/>
          <w:lang w:bidi="pl-PL"/>
        </w:rPr>
        <w:t>, zastosować obudowę do zastosowania zewnętrznego o stopniu ochrony IP65. P</w:t>
      </w:r>
      <w:r w:rsidR="00E95F0E" w:rsidRPr="00AF32B2">
        <w:rPr>
          <w:rFonts w:ascii="ISOCPEUR" w:hAnsi="ISOCPEUR"/>
          <w:szCs w:val="22"/>
          <w:lang w:bidi="pl-PL"/>
        </w:rPr>
        <w:t>rojektowany odbiornik należy połączyć z układem sterowania stycznikami</w:t>
      </w:r>
      <w:r w:rsidR="00D43652" w:rsidRPr="00AF32B2">
        <w:rPr>
          <w:rFonts w:ascii="ISOCPEUR" w:hAnsi="ISOCPEUR"/>
          <w:szCs w:val="22"/>
          <w:lang w:bidi="pl-PL"/>
        </w:rPr>
        <w:t xml:space="preserve"> (nadajnikiem z stykami przekaźnikowymi) </w:t>
      </w:r>
      <w:r w:rsidR="00E95F0E" w:rsidRPr="00AF32B2">
        <w:rPr>
          <w:rFonts w:ascii="ISOCPEUR" w:hAnsi="ISOCPEUR"/>
          <w:szCs w:val="22"/>
          <w:lang w:bidi="pl-PL"/>
        </w:rPr>
        <w:t xml:space="preserve"> w rozdzielnicy R</w:t>
      </w:r>
      <w:r w:rsidR="00686597" w:rsidRPr="00AF32B2">
        <w:rPr>
          <w:rFonts w:ascii="ISOCPEUR" w:hAnsi="ISOCPEUR"/>
          <w:szCs w:val="22"/>
          <w:lang w:bidi="pl-PL"/>
        </w:rPr>
        <w:t>1</w:t>
      </w:r>
      <w:r w:rsidR="00E95F0E" w:rsidRPr="00AF32B2">
        <w:rPr>
          <w:rFonts w:ascii="ISOCPEUR" w:hAnsi="ISOCPEUR"/>
          <w:szCs w:val="22"/>
          <w:lang w:bidi="pl-PL"/>
        </w:rPr>
        <w:t xml:space="preserve"> za pomocą skrętki UTP/FTP 4x2x0,5  układanej </w:t>
      </w:r>
      <w:r w:rsidR="00D43652" w:rsidRPr="00AF32B2">
        <w:rPr>
          <w:rFonts w:ascii="ISOCPEUR" w:hAnsi="ISOCPEUR"/>
          <w:szCs w:val="22"/>
          <w:lang w:bidi="pl-PL"/>
        </w:rPr>
        <w:t>na całej trasie od R</w:t>
      </w:r>
      <w:r w:rsidR="00E95F0E" w:rsidRPr="00AF32B2">
        <w:rPr>
          <w:rFonts w:ascii="ISOCPEUR" w:hAnsi="ISOCPEUR"/>
          <w:szCs w:val="22"/>
          <w:lang w:bidi="pl-PL"/>
        </w:rPr>
        <w:t xml:space="preserve">ozdzielni </w:t>
      </w:r>
      <w:r w:rsidR="00D43652" w:rsidRPr="00AF32B2">
        <w:rPr>
          <w:rFonts w:ascii="ISOCPEUR" w:hAnsi="ISOCPEUR"/>
          <w:szCs w:val="22"/>
          <w:lang w:bidi="pl-PL"/>
        </w:rPr>
        <w:t>R</w:t>
      </w:r>
      <w:r w:rsidR="00686597" w:rsidRPr="00AF32B2">
        <w:rPr>
          <w:rFonts w:ascii="ISOCPEUR" w:hAnsi="ISOCPEUR"/>
          <w:szCs w:val="22"/>
          <w:lang w:bidi="pl-PL"/>
        </w:rPr>
        <w:t>1</w:t>
      </w:r>
      <w:r w:rsidR="00D43652" w:rsidRPr="00AF32B2">
        <w:rPr>
          <w:rFonts w:ascii="ISOCPEUR" w:hAnsi="ISOCPEUR"/>
          <w:szCs w:val="22"/>
          <w:lang w:bidi="pl-PL"/>
        </w:rPr>
        <w:t xml:space="preserve"> </w:t>
      </w:r>
      <w:r w:rsidR="00E95F0E" w:rsidRPr="00AF32B2">
        <w:rPr>
          <w:rFonts w:ascii="ISOCPEUR" w:hAnsi="ISOCPEUR"/>
          <w:szCs w:val="22"/>
          <w:lang w:bidi="pl-PL"/>
        </w:rPr>
        <w:t>do masztu</w:t>
      </w:r>
      <w:r w:rsidR="00D43652" w:rsidRPr="00AF32B2">
        <w:rPr>
          <w:rFonts w:ascii="ISOCPEUR" w:hAnsi="ISOCPEUR"/>
          <w:szCs w:val="22"/>
          <w:lang w:bidi="pl-PL"/>
        </w:rPr>
        <w:t xml:space="preserve"> MO</w:t>
      </w:r>
      <w:r w:rsidR="00686597" w:rsidRPr="00AF32B2">
        <w:rPr>
          <w:rFonts w:ascii="ISOCPEUR" w:hAnsi="ISOCPEUR"/>
          <w:szCs w:val="22"/>
          <w:lang w:bidi="pl-PL"/>
        </w:rPr>
        <w:t>1</w:t>
      </w:r>
      <w:r w:rsidR="00E95F0E" w:rsidRPr="00AF32B2">
        <w:rPr>
          <w:rFonts w:ascii="ISOCPEUR" w:hAnsi="ISOCPEUR"/>
          <w:szCs w:val="22"/>
          <w:lang w:bidi="pl-PL"/>
        </w:rPr>
        <w:t xml:space="preserve">. Kabel należy ułożyć po wyznaczonej trasie. Kable układać na 10 cm warstwie piasku luźno linią falistą na głębokości 0,7 m. Promień średnicy zginania kabla nie może być mniszy niż 10 krotność średnicy kabla.  Na skrzyżowaniu trasy kabla z innymi sieciami należy kabel ułożyć w rurze ochronnej AROT. Końce rur zabezpieczyć pianką poliuretanowa. Pracę </w:t>
      </w:r>
      <w:r w:rsidR="00E95F0E" w:rsidRPr="00AF32B2">
        <w:rPr>
          <w:rFonts w:ascii="ISOCPEUR" w:hAnsi="ISOCPEUR"/>
          <w:szCs w:val="22"/>
          <w:lang w:bidi="pl-PL"/>
        </w:rPr>
        <w:lastRenderedPageBreak/>
        <w:t>w pobliżu istniejących linii kablowych 0,4 kV wykonać ręcznie.</w:t>
      </w:r>
      <w:r w:rsidR="00D43652" w:rsidRPr="00AF32B2">
        <w:rPr>
          <w:rFonts w:ascii="ISOCPEUR" w:hAnsi="ISOCPEUR"/>
          <w:szCs w:val="22"/>
          <w:lang w:bidi="pl-PL"/>
        </w:rPr>
        <w:t xml:space="preserve"> </w:t>
      </w:r>
      <w:r w:rsidR="00D43652" w:rsidRPr="00AF32B2">
        <w:rPr>
          <w:rFonts w:ascii="ISOCPEUR" w:hAnsi="ISOCPEUR"/>
          <w:szCs w:val="22"/>
          <w:lang w:bidi="pl-PL"/>
        </w:rPr>
        <w:br/>
      </w:r>
    </w:p>
    <w:p w14:paraId="7FAFFB2C" w14:textId="77777777" w:rsidR="00D43652" w:rsidRPr="00AF32B2" w:rsidRDefault="00D43652" w:rsidP="00D43652">
      <w:pPr>
        <w:pStyle w:val="Tekstpodstawowy"/>
        <w:ind w:firstLine="709"/>
        <w:rPr>
          <w:rFonts w:ascii="ISOCPEUR" w:hAnsi="ISOCPEUR"/>
          <w:szCs w:val="22"/>
          <w:lang w:bidi="pl-PL"/>
        </w:rPr>
      </w:pPr>
      <w:r w:rsidRPr="00AF32B2">
        <w:rPr>
          <w:rFonts w:ascii="ISOCPEUR" w:hAnsi="ISOCPEUR"/>
          <w:szCs w:val="22"/>
          <w:lang w:bidi="pl-PL"/>
        </w:rPr>
        <w:t xml:space="preserve">Całość robót wykonać zgodnie z opisem i rysunkami technicznymi oraz obowiązującymi przepisami. Instalację wykonać zgodnie z planem zagospodarowania terenu. Obiekt wyposażyć w 4 piloty 4 kanałowe 433.92 MHZ oraz przekazać użytkownikowi. </w:t>
      </w:r>
    </w:p>
    <w:p w14:paraId="1D43C3E4" w14:textId="77777777" w:rsidR="00E95F0E" w:rsidRPr="00AF32B2" w:rsidRDefault="00E95F0E" w:rsidP="00E95F0E">
      <w:pPr>
        <w:pStyle w:val="Tekstpodstawowy"/>
        <w:ind w:firstLine="709"/>
        <w:rPr>
          <w:rFonts w:ascii="ISOCPEUR" w:hAnsi="ISOCPEUR"/>
          <w:szCs w:val="22"/>
          <w:lang w:bidi="pl-PL"/>
        </w:rPr>
      </w:pPr>
    </w:p>
    <w:p w14:paraId="4BBED3E0" w14:textId="52CB2D34" w:rsidR="00F67D1F" w:rsidRPr="00AF32B2" w:rsidRDefault="00F67D1F" w:rsidP="00F67D1F">
      <w:pPr>
        <w:pStyle w:val="Tekstpodstawowy"/>
        <w:tabs>
          <w:tab w:val="left" w:pos="2085"/>
        </w:tabs>
        <w:jc w:val="center"/>
        <w:rPr>
          <w:rFonts w:ascii="ISOCPEUR" w:hAnsi="ISOCPEUR"/>
          <w:b/>
        </w:rPr>
      </w:pPr>
      <w:r w:rsidRPr="00AF32B2">
        <w:rPr>
          <w:rFonts w:ascii="ISOCPEUR" w:hAnsi="ISOCPEUR"/>
          <w:b/>
        </w:rPr>
        <w:t>DOBÓR MASZTÓW DLA OŚWIETLENIA</w:t>
      </w:r>
    </w:p>
    <w:p w14:paraId="12EF48AA" w14:textId="6B3AF09E" w:rsidR="008941B9" w:rsidRDefault="008941B9" w:rsidP="00F67D1F">
      <w:pPr>
        <w:pStyle w:val="Tekstpodstawowy"/>
        <w:tabs>
          <w:tab w:val="left" w:pos="2085"/>
        </w:tabs>
        <w:jc w:val="left"/>
        <w:rPr>
          <w:rFonts w:ascii="ISOCPEUR" w:hAnsi="ISOCPEUR"/>
        </w:rPr>
      </w:pPr>
      <w:r>
        <w:rPr>
          <w:rFonts w:ascii="ISOCPEUR" w:hAnsi="ISOCPEUR"/>
        </w:rPr>
        <w:t xml:space="preserve">Oświetlenie boiska projektuje się na 6 masztach stalowych 16 kątnych zbieżnych o średnicy dolnej min 510 mm, ocynkowanych ogniowo wykonanych ze stali o klasie min S235, wysokości 19m. Maszt powinien posiadać podwójną wnękę rewizyjną. W dolnej części maszt wyposażyć w podstawę o grubości 35mm z rozstawem otworów kotwiących. Wszystkie maszty projektuje się z podestem i szynodrabiną. Wnęka słupowa zabezpieczona zamkiem z maskownicą  ze stali nierdzewnej Wnęka powinna być dostosowana do montażu 12 układów zasilających dla projektowanych opraw oświetleniowych. Wszystkie maszty posadowić drzwiczkami w kierunku przeciwnym do płyty boiska. Usytuowanie masztów pokazano na planie sytuacyjnym. </w:t>
      </w:r>
    </w:p>
    <w:p w14:paraId="4A22FF7B" w14:textId="00C368F2" w:rsidR="00686597" w:rsidRPr="00AF32B2" w:rsidRDefault="008941B9" w:rsidP="00F67D1F">
      <w:pPr>
        <w:pStyle w:val="Tekstpodstawowy"/>
        <w:tabs>
          <w:tab w:val="left" w:pos="2085"/>
        </w:tabs>
        <w:jc w:val="left"/>
        <w:rPr>
          <w:rFonts w:ascii="ISOCPEUR" w:hAnsi="ISOCPEUR"/>
        </w:rPr>
      </w:pPr>
      <w:r>
        <w:rPr>
          <w:rFonts w:ascii="ISOCPEUR" w:hAnsi="ISOCPEUR"/>
        </w:rPr>
        <w:t>\</w:t>
      </w:r>
      <w:r w:rsidR="00F67D1F" w:rsidRPr="00AF32B2">
        <w:rPr>
          <w:rFonts w:ascii="ISOCPEUR" w:hAnsi="ISOCPEUR"/>
        </w:rPr>
        <w:t>Na projektowanych</w:t>
      </w:r>
      <w:r w:rsidR="00686597" w:rsidRPr="00AF32B2">
        <w:rPr>
          <w:rFonts w:ascii="ISOCPEUR" w:hAnsi="ISOCPEUR"/>
        </w:rPr>
        <w:t xml:space="preserve"> </w:t>
      </w:r>
      <w:r w:rsidR="00F67D1F" w:rsidRPr="00AF32B2">
        <w:rPr>
          <w:rFonts w:ascii="ISOCPEUR" w:hAnsi="ISOCPEUR"/>
        </w:rPr>
        <w:t xml:space="preserve"> masztach</w:t>
      </w:r>
      <w:r w:rsidR="00686597" w:rsidRPr="00AF32B2">
        <w:rPr>
          <w:rFonts w:ascii="ISOCPEUR" w:hAnsi="ISOCPEUR"/>
        </w:rPr>
        <w:t xml:space="preserve"> MO2,MO5</w:t>
      </w:r>
      <w:r w:rsidR="00F67D1F" w:rsidRPr="00AF32B2">
        <w:rPr>
          <w:rFonts w:ascii="ISOCPEUR" w:hAnsi="ISOCPEUR"/>
        </w:rPr>
        <w:t xml:space="preserve"> zaprojektowano po </w:t>
      </w:r>
      <w:r w:rsidR="00686597" w:rsidRPr="00AF32B2">
        <w:rPr>
          <w:rFonts w:ascii="ISOCPEUR" w:hAnsi="ISOCPEUR"/>
        </w:rPr>
        <w:t>5 naświetlaczy oświetleniowych mocowanych na wysokości 18,5m na wierzchołku słupa. Dla masztów M01, M03, M04, M06 po 7 naświetlaczy oświetleniowych (5 mocowanych na wierzchołku słupa, na wysokości 18,5 metra oraz 2 mocowane na wysokości 16m. Stosować Konstrukcję wsporcze dedykowane dla 5 naświetlaczy oraz 2 naświetlaczy.</w:t>
      </w:r>
    </w:p>
    <w:p w14:paraId="6BE370DD" w14:textId="77777777" w:rsidR="00F67D1F" w:rsidRPr="00AF32B2" w:rsidRDefault="00F67D1F" w:rsidP="00F67D1F">
      <w:pPr>
        <w:pStyle w:val="Tekstpodstawowy"/>
        <w:jc w:val="left"/>
        <w:rPr>
          <w:rFonts w:ascii="ISOCPEUR" w:hAnsi="ISOCPEUR"/>
          <w:b/>
        </w:rPr>
      </w:pPr>
    </w:p>
    <w:p w14:paraId="0F6DD0F7" w14:textId="77777777" w:rsidR="00E43DD5" w:rsidRPr="00AF32B2" w:rsidRDefault="00E43DD5" w:rsidP="00E43DD5">
      <w:pPr>
        <w:tabs>
          <w:tab w:val="left" w:pos="441"/>
          <w:tab w:val="left" w:pos="2000"/>
          <w:tab w:val="left" w:pos="2397"/>
          <w:tab w:val="left" w:pos="2624"/>
        </w:tabs>
        <w:rPr>
          <w:rFonts w:ascii="ISOCPEUR" w:hAnsi="ISOCPEUR"/>
          <w:szCs w:val="22"/>
        </w:rPr>
      </w:pPr>
      <w:r w:rsidRPr="00AF32B2">
        <w:rPr>
          <w:rFonts w:ascii="ISOCPEUR" w:hAnsi="ISOCPEUR"/>
          <w:b/>
          <w:bCs/>
          <w:color w:val="000000"/>
          <w:szCs w:val="22"/>
          <w:lang w:bidi="pl-PL"/>
        </w:rPr>
        <w:t xml:space="preserve">2.1.3. </w:t>
      </w:r>
      <w:r w:rsidRPr="00AF32B2">
        <w:rPr>
          <w:rFonts w:ascii="ISOCPEUR" w:hAnsi="ISOCPEUR"/>
          <w:b/>
          <w:bCs/>
          <w:szCs w:val="22"/>
          <w:lang w:bidi="pl-PL"/>
        </w:rPr>
        <w:t>Instalacja przeciwporażeniowa, odgromowa i przeciwprzepięciowa</w:t>
      </w:r>
    </w:p>
    <w:p w14:paraId="02F63ED1" w14:textId="77777777" w:rsidR="00E43DD5" w:rsidRPr="00AF32B2" w:rsidRDefault="00E43DD5" w:rsidP="00E43DD5">
      <w:pPr>
        <w:tabs>
          <w:tab w:val="left" w:pos="261"/>
          <w:tab w:val="left" w:pos="2000"/>
          <w:tab w:val="left" w:pos="2397"/>
          <w:tab w:val="left" w:pos="2624"/>
        </w:tabs>
        <w:rPr>
          <w:rFonts w:ascii="ISOCPEUR" w:hAnsi="ISOCPEUR"/>
          <w:szCs w:val="22"/>
        </w:rPr>
      </w:pPr>
      <w:r w:rsidRPr="00AF32B2">
        <w:rPr>
          <w:rFonts w:ascii="ISOCPEUR" w:hAnsi="ISOCPEUR"/>
          <w:szCs w:val="22"/>
        </w:rPr>
        <w:tab/>
        <w:t xml:space="preserve">Ochrona podstawowa przed porażeniem elektrycznym jest zapewniona przez podstawową izolację części czynnych. </w:t>
      </w:r>
    </w:p>
    <w:p w14:paraId="3BD49C69" w14:textId="77777777" w:rsidR="00E43DD5" w:rsidRPr="00AF32B2" w:rsidRDefault="00E43DD5" w:rsidP="00E43DD5">
      <w:pPr>
        <w:tabs>
          <w:tab w:val="left" w:pos="278"/>
          <w:tab w:val="left" w:pos="2000"/>
          <w:tab w:val="left" w:pos="2397"/>
          <w:tab w:val="left" w:pos="2624"/>
        </w:tabs>
        <w:rPr>
          <w:rFonts w:ascii="ISOCPEUR" w:hAnsi="ISOCPEUR"/>
          <w:color w:val="000000"/>
          <w:szCs w:val="22"/>
        </w:rPr>
      </w:pPr>
      <w:r w:rsidRPr="00AF32B2">
        <w:rPr>
          <w:rFonts w:ascii="ISOCPEUR" w:hAnsi="ISOCPEUR"/>
          <w:szCs w:val="22"/>
        </w:rPr>
        <w:tab/>
        <w:t>Jako ochronę przy uszkodzeniu, we wszystkich częściach instalacji elektrycznej, objętych niniejszym opracowaniem, zastosowano samoczynne wyłączenie zasilania w układzie TN-S z zastosowaniem wyłączników różnicowoprądowych (projektuje się zastosowanie wyłącznika różnicowo-prądowego o prądzie zna</w:t>
      </w:r>
      <w:r w:rsidRPr="00AF32B2">
        <w:rPr>
          <w:rFonts w:ascii="ISOCPEUR" w:eastAsia="Tahoma" w:hAnsi="ISOCPEUR" w:cs="Tahoma"/>
          <w:szCs w:val="22"/>
        </w:rPr>
        <w:t>mionowym 30mA, typu KV (krótkozwłoczny) zapewniającego wyłączenie w czasie krótszym niż 0,2s).</w:t>
      </w:r>
      <w:r w:rsidRPr="00AF32B2">
        <w:rPr>
          <w:rFonts w:ascii="ISOCPEUR" w:hAnsi="ISOCPEUR"/>
          <w:szCs w:val="22"/>
        </w:rPr>
        <w:t xml:space="preserve"> </w:t>
      </w:r>
    </w:p>
    <w:p w14:paraId="668142BC" w14:textId="3C64A247" w:rsidR="00E43DD5" w:rsidRPr="00AF32B2" w:rsidRDefault="00E43DD5" w:rsidP="00F02F38">
      <w:pPr>
        <w:tabs>
          <w:tab w:val="left" w:pos="392"/>
        </w:tabs>
        <w:autoSpaceDE w:val="0"/>
        <w:rPr>
          <w:rFonts w:ascii="ISOCPEUR" w:hAnsi="ISOCPEUR"/>
          <w:szCs w:val="22"/>
        </w:rPr>
      </w:pPr>
      <w:r w:rsidRPr="00AF32B2">
        <w:rPr>
          <w:rFonts w:ascii="ISOCPEUR" w:hAnsi="ISOCPEUR"/>
          <w:color w:val="000000"/>
          <w:szCs w:val="22"/>
        </w:rPr>
        <w:tab/>
      </w:r>
      <w:r w:rsidRPr="00AF32B2">
        <w:rPr>
          <w:rFonts w:ascii="ISOCPEUR" w:hAnsi="ISOCPEUR"/>
          <w:szCs w:val="22"/>
        </w:rPr>
        <w:tab/>
        <w:t>Końcow</w:t>
      </w:r>
      <w:r w:rsidR="00605378" w:rsidRPr="00AF32B2">
        <w:rPr>
          <w:rFonts w:ascii="ISOCPEUR" w:hAnsi="ISOCPEUR"/>
          <w:szCs w:val="22"/>
        </w:rPr>
        <w:t>y maszt oświetleniowy</w:t>
      </w:r>
      <w:r w:rsidRPr="00AF32B2">
        <w:rPr>
          <w:rFonts w:ascii="ISOCPEUR" w:hAnsi="ISOCPEUR"/>
          <w:szCs w:val="22"/>
        </w:rPr>
        <w:t xml:space="preserve"> (MO</w:t>
      </w:r>
      <w:r w:rsidR="008941B9">
        <w:rPr>
          <w:rFonts w:ascii="ISOCPEUR" w:hAnsi="ISOCPEUR"/>
          <w:szCs w:val="22"/>
        </w:rPr>
        <w:t>3, M05</w:t>
      </w:r>
      <w:r w:rsidRPr="00AF32B2">
        <w:rPr>
          <w:rFonts w:ascii="ISOCPEUR" w:hAnsi="ISOCPEUR"/>
          <w:szCs w:val="22"/>
        </w:rPr>
        <w:t>) należy dodatkowo uziemić za pomocą</w:t>
      </w:r>
      <w:r w:rsidRPr="00AF32B2">
        <w:rPr>
          <w:rFonts w:ascii="ISOCPEUR" w:hAnsi="ISOCPEUR"/>
          <w:szCs w:val="22"/>
          <w:lang w:bidi="pl-PL"/>
        </w:rPr>
        <w:t xml:space="preserve"> wbijanych prętów stalowych, ocynkowanych φ16mm na głębokość 4,5m, r</w:t>
      </w:r>
      <w:r w:rsidRPr="00AF32B2">
        <w:rPr>
          <w:rFonts w:ascii="ISOCPEUR" w:hAnsi="ISOCPEUR"/>
          <w:szCs w:val="22"/>
        </w:rPr>
        <w:t xml:space="preserve">ezystancja uziemienia R ≤ 10Ω. Wzdłuż tras przewodów zasilających na dnie rowu kablowego, pod warstwą podsypki dla rur ochronnych należy układać bednarkę stalową, ocynkowaną FeZn </w:t>
      </w:r>
      <w:r w:rsidR="008941B9">
        <w:rPr>
          <w:rFonts w:ascii="ISOCPEUR" w:hAnsi="ISOCPEUR"/>
          <w:szCs w:val="22"/>
        </w:rPr>
        <w:t>30</w:t>
      </w:r>
      <w:r w:rsidRPr="00AF32B2">
        <w:rPr>
          <w:rFonts w:ascii="ISOCPEUR" w:hAnsi="ISOCPEUR"/>
          <w:szCs w:val="22"/>
        </w:rPr>
        <w:t>x4mm od rozdzielni R</w:t>
      </w:r>
      <w:r w:rsidR="008941B9">
        <w:rPr>
          <w:rFonts w:ascii="ISOCPEUR" w:hAnsi="ISOCPEUR"/>
          <w:szCs w:val="22"/>
        </w:rPr>
        <w:t>1</w:t>
      </w:r>
      <w:r w:rsidRPr="00AF32B2">
        <w:rPr>
          <w:rFonts w:ascii="ISOCPEUR" w:hAnsi="ISOCPEUR"/>
          <w:szCs w:val="22"/>
        </w:rPr>
        <w:t xml:space="preserve"> do poszczególnych masztów, stanowiącą przewód ochronny, wyrównawczy i uziemiający.</w:t>
      </w:r>
    </w:p>
    <w:p w14:paraId="07EA07EF" w14:textId="4D367796" w:rsidR="00E43DD5" w:rsidRPr="00AF32B2" w:rsidRDefault="00E43DD5" w:rsidP="00E43DD5">
      <w:pPr>
        <w:tabs>
          <w:tab w:val="left" w:pos="294"/>
          <w:tab w:val="left" w:pos="2509"/>
          <w:tab w:val="left" w:pos="2736"/>
          <w:tab w:val="left" w:pos="12317"/>
        </w:tabs>
        <w:rPr>
          <w:rFonts w:ascii="ISOCPEUR" w:hAnsi="ISOCPEUR"/>
          <w:szCs w:val="22"/>
        </w:rPr>
      </w:pPr>
      <w:r w:rsidRPr="00AF32B2">
        <w:rPr>
          <w:rFonts w:ascii="ISOCPEUR" w:hAnsi="ISOCPEUR"/>
          <w:szCs w:val="22"/>
        </w:rPr>
        <w:tab/>
        <w:t xml:space="preserve">Przed oddaniem powyższej infrastruktury do użytku wykonać w kompletnym zakresie pomiar rezystancji uziemienia i sprawdzić skuteczność działania ochrony przeciwporażeniowej we wszystkich koniecznych miejscach. W przypadku niespełnienia warunku R≤10Ω, należy zmniejszyć rezystancje uziemienia poprzez zainstalowanie dodatkowych prętów </w:t>
      </w:r>
      <w:r w:rsidR="008941B9" w:rsidRPr="00AF32B2">
        <w:rPr>
          <w:rFonts w:ascii="ISOCPEUR" w:hAnsi="ISOCPEUR"/>
          <w:szCs w:val="22"/>
        </w:rPr>
        <w:t>uzi omowych</w:t>
      </w:r>
      <w:r w:rsidRPr="00AF32B2">
        <w:rPr>
          <w:rFonts w:ascii="ISOCPEUR" w:hAnsi="ISOCPEUR"/>
          <w:szCs w:val="22"/>
        </w:rPr>
        <w:t>.</w:t>
      </w:r>
    </w:p>
    <w:p w14:paraId="15F4B0DB" w14:textId="0FA02410" w:rsidR="00AF32B2" w:rsidRPr="00AF32B2" w:rsidRDefault="00AF32B2" w:rsidP="00AF32B2">
      <w:pPr>
        <w:pStyle w:val="Pozycja-poziom2"/>
        <w:rPr>
          <w:rFonts w:ascii="ISOCPEUR" w:hAnsi="ISOCPEUR"/>
        </w:rPr>
      </w:pPr>
      <w:bookmarkStart w:id="51" w:name="_Toc439761781"/>
      <w:r w:rsidRPr="00AF32B2">
        <w:rPr>
          <w:rFonts w:ascii="ISOCPEUR" w:hAnsi="ISOCPEUR"/>
        </w:rPr>
        <w:t>2.1.</w:t>
      </w:r>
      <w:r>
        <w:rPr>
          <w:rFonts w:ascii="ISOCPEUR" w:hAnsi="ISOCPEUR"/>
        </w:rPr>
        <w:t>4</w:t>
      </w:r>
      <w:r w:rsidRPr="00AF32B2">
        <w:rPr>
          <w:rFonts w:ascii="ISOCPEUR" w:hAnsi="ISOCPEUR"/>
        </w:rPr>
        <w:t xml:space="preserve"> Instalacja systemu nawadniania</w:t>
      </w:r>
      <w:bookmarkEnd w:id="51"/>
    </w:p>
    <w:p w14:paraId="7088DEBF" w14:textId="4CBDD02E" w:rsidR="00AF32B2" w:rsidRPr="00AF32B2" w:rsidRDefault="00AF32B2" w:rsidP="00AF32B2">
      <w:pPr>
        <w:rPr>
          <w:rFonts w:ascii="ISOCPEUR" w:hAnsi="ISOCPEUR"/>
        </w:rPr>
      </w:pPr>
      <w:r w:rsidRPr="00AF32B2">
        <w:rPr>
          <w:rFonts w:ascii="ISOCPEUR" w:hAnsi="ISOCPEUR"/>
        </w:rPr>
        <w:t xml:space="preserve">Instalację systemu nawadniania należy wykonać w oparciu o projektowany programator, elektrozawory, pompę wodną oraz zespół zraszaczy. Sterownik posiada możliwość dowolnego programowania czasu pracy zraszaczy. Umożliwia wpisanie dowolnych trzech programów, które można uruchamiać w cyklu tygodniowym. Sterownik automatycznie uruchamia stycznik pompy lub elektrozawór odcinający zabudowany na rurociągu głównym. Po wprowadzeniu wymaganych czasów pracy poszczególnych zraszaczy sterownik w odpowiedniej kolejności automatycznie uruchamia elektrozawory zraszaczy. Sterownik należy zainstalować na ścianie w </w:t>
      </w:r>
      <w:r>
        <w:rPr>
          <w:rFonts w:ascii="ISOCPEUR" w:hAnsi="ISOCPEUR"/>
        </w:rPr>
        <w:t>budynku technicznym</w:t>
      </w:r>
      <w:r w:rsidRPr="00AF32B2">
        <w:rPr>
          <w:rFonts w:ascii="ISOCPEUR" w:hAnsi="ISOCPEUR"/>
        </w:rPr>
        <w:t xml:space="preserve"> oraz zasilić z dedykowanego obwodu rozdzielnicy R</w:t>
      </w:r>
      <w:r>
        <w:rPr>
          <w:rFonts w:ascii="ISOCPEUR" w:hAnsi="ISOCPEUR"/>
        </w:rPr>
        <w:t>1</w:t>
      </w:r>
      <w:r w:rsidRPr="00AF32B2">
        <w:rPr>
          <w:rFonts w:ascii="ISOCPEUR" w:hAnsi="ISOCPEUR"/>
        </w:rPr>
        <w:t xml:space="preserve"> kablem YDY 3x2,5mm2. Dodatkowo instalacja zostanie wyposażona w czujnik deszczu, który powoduje automatyczne wyłączenie instalacji w przypadku wystąpienia naturalnych opadów o wymaganej dawce. Zraszacze oraz elektrozawory połączone będą ze sterownikiem kablem sterującym typu YK</w:t>
      </w:r>
      <w:r>
        <w:rPr>
          <w:rFonts w:ascii="ISOCPEUR" w:hAnsi="ISOCPEUR"/>
        </w:rPr>
        <w:t>XS</w:t>
      </w:r>
      <w:r w:rsidRPr="00AF32B2">
        <w:rPr>
          <w:rFonts w:ascii="ISOCPEUR" w:hAnsi="ISOCPEUR"/>
        </w:rPr>
        <w:t xml:space="preserve"> 3x1.5mm</w:t>
      </w:r>
      <w:r w:rsidRPr="00AF32B2">
        <w:rPr>
          <w:rFonts w:ascii="ISOCPEUR" w:hAnsi="ISOCPEUR"/>
          <w:vertAlign w:val="superscript"/>
        </w:rPr>
        <w:t>2</w:t>
      </w:r>
      <w:r w:rsidRPr="00AF32B2">
        <w:rPr>
          <w:rFonts w:ascii="ISOCPEUR" w:hAnsi="ISOCPEUR"/>
        </w:rPr>
        <w:t xml:space="preserve">. </w:t>
      </w:r>
      <w:r>
        <w:rPr>
          <w:rFonts w:ascii="ISOCPEUR" w:hAnsi="ISOCPEUR"/>
        </w:rPr>
        <w:t xml:space="preserve"> </w:t>
      </w:r>
      <w:r w:rsidRPr="00AF32B2">
        <w:rPr>
          <w:rFonts w:ascii="ISOCPEUR" w:hAnsi="ISOCPEUR"/>
        </w:rPr>
        <w:t>Ponadto projektuje się zasilenie pompy wody za pomocą kabla YK</w:t>
      </w:r>
      <w:r>
        <w:rPr>
          <w:rFonts w:ascii="ISOCPEUR" w:hAnsi="ISOCPEUR"/>
        </w:rPr>
        <w:t>XS</w:t>
      </w:r>
      <w:r w:rsidRPr="00AF32B2">
        <w:rPr>
          <w:rFonts w:ascii="ISOCPEUR" w:hAnsi="ISOCPEUR"/>
        </w:rPr>
        <w:t xml:space="preserve"> 5x 2,5 mm. Ponadto należy połączyć stycznik pompy z sterownikiem za pomocą kabla do sterowania załączaniem – kabel YK</w:t>
      </w:r>
      <w:r>
        <w:rPr>
          <w:rFonts w:ascii="ISOCPEUR" w:hAnsi="ISOCPEUR"/>
        </w:rPr>
        <w:t>XS</w:t>
      </w:r>
      <w:r w:rsidRPr="00AF32B2">
        <w:rPr>
          <w:rFonts w:ascii="ISOCPEUR" w:hAnsi="ISOCPEUR"/>
        </w:rPr>
        <w:t xml:space="preserve"> 3x2,5mm2. Pompę należy zabezpieczyć za pomocą przekaźników kontroli faz przeznaczone są do zabezpieczania silników  elektrycznych zasilanych z sieci trójfazowej  w  przypadkach zaniku napięcia, w co najmniej jednej fazie lub asymetrii napięć między fazami, oraz zmiany kolejności podłączenia faz grożącymi nieprawidłową pracą lub zniszczeniem silnika </w:t>
      </w:r>
      <w:r w:rsidRPr="00AF32B2">
        <w:rPr>
          <w:rFonts w:ascii="ISOCPEUR" w:hAnsi="ISOCPEUR"/>
        </w:rPr>
        <w:lastRenderedPageBreak/>
        <w:t>oraz wyłącznikiem silnikowym, który posiada wbudowany wyzwalacz termiczny do ochrony uzwojenia (zabezpieczenie przeciążeniowe) oraz wyzwalacz elektromagnetyczny (zabezpieczenie zwarciowe).</w:t>
      </w:r>
    </w:p>
    <w:p w14:paraId="4DD646CA" w14:textId="77777777" w:rsidR="00AF32B2" w:rsidRPr="00AF32B2" w:rsidRDefault="00AF32B2" w:rsidP="00AF32B2">
      <w:pPr>
        <w:rPr>
          <w:rFonts w:ascii="ISOCPEUR" w:hAnsi="ISOCPEUR"/>
        </w:rPr>
      </w:pPr>
      <w:r w:rsidRPr="00AF32B2">
        <w:rPr>
          <w:rFonts w:ascii="ISOCPEUR" w:hAnsi="ISOCPEUR"/>
        </w:rPr>
        <w:t>Przewody sterujące elektrozaworami instaluje się w wykopach obok rur. Instalację wykonać zgodnie z DTR zastosowanego systemu.</w:t>
      </w:r>
    </w:p>
    <w:p w14:paraId="383F02F0" w14:textId="28E8433D" w:rsidR="00F67D1F" w:rsidRDefault="00F67D1F" w:rsidP="00F67D1F">
      <w:pPr>
        <w:pStyle w:val="Tekstpodstawowy"/>
        <w:jc w:val="left"/>
        <w:rPr>
          <w:rFonts w:ascii="ISOCPEUR" w:hAnsi="ISOCPEUR"/>
          <w:b/>
        </w:rPr>
      </w:pPr>
    </w:p>
    <w:p w14:paraId="646083FB" w14:textId="77777777" w:rsidR="00605378" w:rsidRPr="00AF32B2" w:rsidRDefault="00605378" w:rsidP="00605378">
      <w:pPr>
        <w:tabs>
          <w:tab w:val="left" w:pos="441"/>
          <w:tab w:val="left" w:pos="2000"/>
          <w:tab w:val="left" w:pos="2397"/>
          <w:tab w:val="left" w:pos="2624"/>
        </w:tabs>
        <w:rPr>
          <w:rFonts w:ascii="ISOCPEUR" w:hAnsi="ISOCPEUR"/>
          <w:szCs w:val="22"/>
        </w:rPr>
      </w:pPr>
      <w:r w:rsidRPr="00AF32B2">
        <w:rPr>
          <w:rFonts w:ascii="ISOCPEUR" w:hAnsi="ISOCPEUR"/>
          <w:b/>
          <w:bCs/>
          <w:color w:val="000000"/>
          <w:szCs w:val="22"/>
          <w:lang w:bidi="pl-PL"/>
        </w:rPr>
        <w:t xml:space="preserve">2.1.4. </w:t>
      </w:r>
      <w:r w:rsidRPr="00AF32B2">
        <w:rPr>
          <w:rFonts w:ascii="ISOCPEUR" w:hAnsi="ISOCPEUR"/>
          <w:b/>
          <w:bCs/>
          <w:szCs w:val="22"/>
          <w:lang w:bidi="pl-PL"/>
        </w:rPr>
        <w:t>Uwagi Końcowe</w:t>
      </w:r>
    </w:p>
    <w:p w14:paraId="65B4295F" w14:textId="77777777" w:rsidR="00F67D1F" w:rsidRPr="00AF32B2" w:rsidRDefault="00605378" w:rsidP="00605378">
      <w:pPr>
        <w:rPr>
          <w:rFonts w:ascii="ISOCPEUR" w:hAnsi="ISOCPEUR"/>
        </w:rPr>
      </w:pPr>
      <w:r w:rsidRPr="00AF32B2">
        <w:rPr>
          <w:rFonts w:ascii="ISOCPEUR" w:hAnsi="ISOCPEUR"/>
        </w:rPr>
        <w:t xml:space="preserve"> Całość prac wykonać zgodnie z obowiązującymi przepisami i normami. Wszystkie zastosowane materiały muszą posiadać odpowiednie atesty albo/i certyfikaty dopuszczające do obrotu i stosowania. Przed oddaniem do użytku wykonanej infrastruktury elektroenergetycznej, należy wykonać wszelkie niezbędne oględziny (wymagania podane w normach wyrobu, doboru, montażu oraz stan urządzeń elektrycznych) oraz badania (przewodów elektrycznych, urządzeń zabezpieczających i sygnalizacyjnych, urządzeń i środków ochrony, oznaczeń przewodów i urządzeń elektrycznych, poprawności połączeń) zgodnie z normą PN-IEC 60364-6-61. Ich wyniki, zapisane w uprawnionych protokołach, muszą być pozytywne, spełniając określone przepisami (normami) parametry.  </w:t>
      </w:r>
    </w:p>
    <w:p w14:paraId="4BA3FEA6" w14:textId="77777777" w:rsidR="00F67D1F" w:rsidRPr="00AF32B2" w:rsidRDefault="00F67D1F" w:rsidP="00F67D1F">
      <w:pPr>
        <w:rPr>
          <w:rFonts w:ascii="ISOCPEUR" w:hAnsi="ISOCPEUR"/>
        </w:rPr>
      </w:pPr>
    </w:p>
    <w:p w14:paraId="6D6CF7AD" w14:textId="4B15E459" w:rsidR="00605378" w:rsidRPr="00AF32B2" w:rsidRDefault="00605378" w:rsidP="00F67D1F">
      <w:pPr>
        <w:rPr>
          <w:rFonts w:ascii="ISOCPEUR" w:hAnsi="ISOCPEUR"/>
        </w:rPr>
      </w:pPr>
    </w:p>
    <w:p w14:paraId="61C7A919" w14:textId="77777777" w:rsidR="00605378" w:rsidRPr="00AF32B2" w:rsidRDefault="00605378" w:rsidP="00605378">
      <w:pPr>
        <w:pStyle w:val="Pozycja-poziom1"/>
        <w:rPr>
          <w:rFonts w:ascii="ISOCPEUR" w:hAnsi="ISOCPEUR"/>
        </w:rPr>
      </w:pPr>
      <w:bookmarkStart w:id="52" w:name="_Toc523835343"/>
      <w:r w:rsidRPr="00AF32B2">
        <w:rPr>
          <w:rFonts w:ascii="ISOCPEUR" w:hAnsi="ISOCPEUR"/>
        </w:rPr>
        <w:t>5. OBLICZENIA</w:t>
      </w:r>
      <w:bookmarkEnd w:id="52"/>
    </w:p>
    <w:p w14:paraId="4DD3D366" w14:textId="5261E0E5" w:rsidR="00177C90" w:rsidRDefault="00177C90" w:rsidP="00605378">
      <w:pPr>
        <w:jc w:val="center"/>
        <w:rPr>
          <w:rFonts w:ascii="ISOCPEUR" w:hAnsi="ISOCPEUR"/>
          <w:szCs w:val="22"/>
        </w:rPr>
      </w:pPr>
    </w:p>
    <w:p w14:paraId="70144352" w14:textId="5F0D2C31" w:rsidR="00177C90" w:rsidRPr="00504440" w:rsidRDefault="00177C90" w:rsidP="00177C90">
      <w:pPr>
        <w:rPr>
          <w:rFonts w:ascii="ISOCPEUR" w:hAnsi="ISOCPEUR"/>
          <w:b/>
        </w:rPr>
      </w:pPr>
      <w:r w:rsidRPr="00504440">
        <w:rPr>
          <w:rFonts w:ascii="ISOCPEUR" w:hAnsi="ISOCPEUR"/>
          <w:b/>
        </w:rPr>
        <w:t>Dobór zabezpieczenia i przewodu zasilającego dla projektowanej rozdzielnicy głównej R</w:t>
      </w:r>
      <w:r>
        <w:rPr>
          <w:rFonts w:ascii="ISOCPEUR" w:hAnsi="ISOCPEUR"/>
          <w:b/>
        </w:rPr>
        <w:t>1</w:t>
      </w:r>
    </w:p>
    <w:p w14:paraId="54678BF0" w14:textId="11851D3F" w:rsidR="00177C90" w:rsidRPr="00504440" w:rsidRDefault="00177C90" w:rsidP="00177C90">
      <w:pPr>
        <w:spacing w:before="240"/>
        <w:rPr>
          <w:rFonts w:ascii="ISOCPEUR" w:hAnsi="ISOCPEUR"/>
          <w:bCs/>
          <w:iCs/>
        </w:rPr>
      </w:pPr>
      <w:r w:rsidRPr="00504440">
        <w:rPr>
          <w:rFonts w:ascii="ISOCPEUR" w:hAnsi="ISOCPEUR"/>
          <w:bCs/>
          <w:iCs/>
        </w:rPr>
        <w:t>- moc przyłączeniowa:</w:t>
      </w:r>
      <w:r w:rsidRPr="00504440">
        <w:rPr>
          <w:rFonts w:ascii="ISOCPEUR" w:hAnsi="ISOCPEUR"/>
          <w:bCs/>
          <w:iCs/>
        </w:rPr>
        <w:tab/>
      </w:r>
      <w:r w:rsidRPr="00504440">
        <w:rPr>
          <w:rFonts w:ascii="ISOCPEUR" w:hAnsi="ISOCPEUR"/>
          <w:bCs/>
          <w:iCs/>
        </w:rPr>
        <w:tab/>
      </w:r>
      <w:r w:rsidRPr="00504440">
        <w:rPr>
          <w:rFonts w:ascii="ISOCPEUR" w:hAnsi="ISOCPEUR"/>
          <w:bCs/>
          <w:iCs/>
        </w:rPr>
        <w:tab/>
      </w:r>
      <w:r w:rsidRPr="00504440">
        <w:rPr>
          <w:rFonts w:ascii="ISOCPEUR" w:hAnsi="ISOCPEUR"/>
          <w:bCs/>
          <w:iCs/>
        </w:rPr>
        <w:tab/>
      </w:r>
      <w:r w:rsidRPr="00504440">
        <w:rPr>
          <w:rFonts w:ascii="ISOCPEUR" w:hAnsi="ISOCPEUR"/>
          <w:bCs/>
          <w:iCs/>
        </w:rPr>
        <w:tab/>
        <w:t>P</w:t>
      </w:r>
      <w:r w:rsidRPr="00504440">
        <w:rPr>
          <w:rFonts w:ascii="ISOCPEUR" w:hAnsi="ISOCPEUR"/>
          <w:bCs/>
          <w:iCs/>
          <w:vertAlign w:val="subscript"/>
        </w:rPr>
        <w:t>n</w:t>
      </w:r>
      <w:r w:rsidRPr="00504440">
        <w:rPr>
          <w:rFonts w:ascii="ISOCPEUR" w:hAnsi="ISOCPEUR"/>
          <w:bCs/>
          <w:iCs/>
        </w:rPr>
        <w:t xml:space="preserve"> = </w:t>
      </w:r>
      <w:r>
        <w:rPr>
          <w:rFonts w:ascii="ISOCPEUR" w:hAnsi="ISOCPEUR"/>
          <w:bCs/>
          <w:iCs/>
        </w:rPr>
        <w:t>18,54</w:t>
      </w:r>
      <w:r w:rsidRPr="00504440">
        <w:rPr>
          <w:rFonts w:ascii="ISOCPEUR" w:hAnsi="ISOCPEUR"/>
          <w:bCs/>
          <w:iCs/>
        </w:rPr>
        <w:t xml:space="preserve"> kW;</w:t>
      </w:r>
    </w:p>
    <w:p w14:paraId="254AFEC5" w14:textId="176531D7" w:rsidR="00177C90" w:rsidRPr="00504440" w:rsidRDefault="00177C90" w:rsidP="00177C90">
      <w:pPr>
        <w:spacing w:before="240"/>
        <w:rPr>
          <w:rFonts w:ascii="ISOCPEUR" w:hAnsi="ISOCPEUR"/>
          <w:bCs/>
          <w:iCs/>
        </w:rPr>
      </w:pPr>
      <w:r w:rsidRPr="00504440">
        <w:rPr>
          <w:rFonts w:ascii="ISOCPEUR" w:hAnsi="ISOCPEUR"/>
          <w:bCs/>
          <w:iCs/>
        </w:rPr>
        <w:t>- napięcie znamionowe:</w:t>
      </w:r>
      <w:r w:rsidRPr="00504440">
        <w:rPr>
          <w:rFonts w:ascii="ISOCPEUR" w:hAnsi="ISOCPEUR"/>
          <w:bCs/>
          <w:iCs/>
        </w:rPr>
        <w:tab/>
      </w:r>
      <w:r w:rsidRPr="00504440">
        <w:rPr>
          <w:rFonts w:ascii="ISOCPEUR" w:hAnsi="ISOCPEUR"/>
          <w:bCs/>
          <w:iCs/>
        </w:rPr>
        <w:tab/>
      </w:r>
      <w:r w:rsidRPr="00504440">
        <w:rPr>
          <w:rFonts w:ascii="ISOCPEUR" w:hAnsi="ISOCPEUR"/>
          <w:bCs/>
          <w:iCs/>
        </w:rPr>
        <w:tab/>
      </w:r>
      <w:r w:rsidRPr="00504440">
        <w:rPr>
          <w:rFonts w:ascii="ISOCPEUR" w:hAnsi="ISOCPEUR"/>
          <w:bCs/>
          <w:iCs/>
        </w:rPr>
        <w:tab/>
      </w:r>
      <w:r>
        <w:rPr>
          <w:rFonts w:ascii="ISOCPEUR" w:hAnsi="ISOCPEUR"/>
          <w:bCs/>
          <w:iCs/>
        </w:rPr>
        <w:tab/>
      </w:r>
      <w:r w:rsidRPr="00504440">
        <w:rPr>
          <w:rStyle w:val="FontStyle52"/>
          <w:rFonts w:ascii="ISOCPEUR" w:hAnsi="ISOCPEUR"/>
        </w:rPr>
        <w:t>U</w:t>
      </w:r>
      <w:r w:rsidRPr="00504440">
        <w:rPr>
          <w:rStyle w:val="FontStyle52"/>
          <w:rFonts w:ascii="ISOCPEUR" w:hAnsi="ISOCPEUR"/>
          <w:vertAlign w:val="subscript"/>
        </w:rPr>
        <w:t>n</w:t>
      </w:r>
      <w:r w:rsidRPr="00504440">
        <w:rPr>
          <w:rStyle w:val="FontStyle52"/>
          <w:rFonts w:ascii="ISOCPEUR" w:hAnsi="ISOCPEUR"/>
        </w:rPr>
        <w:t xml:space="preserve"> = </w:t>
      </w:r>
      <w:r w:rsidRPr="00504440">
        <w:rPr>
          <w:rFonts w:ascii="ISOCPEUR" w:hAnsi="ISOCPEUR"/>
          <w:bCs/>
          <w:iCs/>
        </w:rPr>
        <w:t>400V;</w:t>
      </w:r>
    </w:p>
    <w:p w14:paraId="491C9B5D" w14:textId="77777777" w:rsidR="00177C90" w:rsidRPr="00504440" w:rsidRDefault="00177C90" w:rsidP="00177C90">
      <w:pPr>
        <w:spacing w:before="240"/>
        <w:rPr>
          <w:rFonts w:ascii="ISOCPEUR" w:hAnsi="ISOCPEUR"/>
          <w:bCs/>
          <w:iCs/>
        </w:rPr>
      </w:pPr>
      <w:r w:rsidRPr="00504440">
        <w:rPr>
          <w:rFonts w:ascii="ISOCPEUR" w:hAnsi="ISOCPEUR"/>
          <w:bCs/>
          <w:iCs/>
        </w:rPr>
        <w:t>- współczynnik mocy:</w:t>
      </w:r>
      <w:r w:rsidRPr="00504440">
        <w:rPr>
          <w:rFonts w:ascii="ISOCPEUR" w:hAnsi="ISOCPEUR"/>
          <w:bCs/>
          <w:iCs/>
        </w:rPr>
        <w:tab/>
      </w:r>
      <w:r w:rsidRPr="00504440">
        <w:rPr>
          <w:rFonts w:ascii="ISOCPEUR" w:hAnsi="ISOCPEUR"/>
          <w:bCs/>
          <w:iCs/>
        </w:rPr>
        <w:tab/>
      </w:r>
      <w:r w:rsidRPr="00504440">
        <w:rPr>
          <w:rFonts w:ascii="ISOCPEUR" w:hAnsi="ISOCPEUR"/>
          <w:bCs/>
          <w:iCs/>
        </w:rPr>
        <w:tab/>
      </w:r>
      <w:r w:rsidRPr="00504440">
        <w:rPr>
          <w:rFonts w:ascii="ISOCPEUR" w:hAnsi="ISOCPEUR"/>
          <w:bCs/>
          <w:iCs/>
        </w:rPr>
        <w:tab/>
      </w:r>
      <w:r w:rsidRPr="00504440">
        <w:rPr>
          <w:rFonts w:ascii="ISOCPEUR" w:hAnsi="ISOCPEUR"/>
          <w:bCs/>
          <w:iCs/>
        </w:rPr>
        <w:tab/>
        <w:t>cosφ = 0,93;</w:t>
      </w:r>
    </w:p>
    <w:p w14:paraId="698129C8" w14:textId="77777777" w:rsidR="00177C90" w:rsidRPr="00504440" w:rsidRDefault="00177C90" w:rsidP="00177C90">
      <w:pPr>
        <w:spacing w:before="240"/>
        <w:rPr>
          <w:rFonts w:ascii="ISOCPEUR" w:hAnsi="ISOCPEUR"/>
          <w:bCs/>
          <w:iCs/>
        </w:rPr>
      </w:pPr>
      <w:r w:rsidRPr="00504440">
        <w:rPr>
          <w:rFonts w:ascii="ISOCPEUR" w:hAnsi="ISOCPEUR"/>
          <w:bCs/>
          <w:iCs/>
        </w:rPr>
        <w:t>Obliczeniowy prąd szczytowy:</w:t>
      </w:r>
    </w:p>
    <w:p w14:paraId="1B2CC62F" w14:textId="01735CA5" w:rsidR="00177C90" w:rsidRPr="00504440" w:rsidRDefault="00DA7745" w:rsidP="00177C90">
      <w:pPr>
        <w:spacing w:after="240"/>
        <w:jc w:val="center"/>
        <w:rPr>
          <w:rFonts w:ascii="ISOCPEUR" w:hAnsi="ISOCPEUR"/>
        </w:rPr>
      </w:pPr>
      <m:oMathPara>
        <m:oMath>
          <m:sSub>
            <m:sSubPr>
              <m:ctrlPr>
                <w:rPr>
                  <w:rFonts w:ascii="Cambria Math" w:hAnsi="ISOCPEUR"/>
                  <w:i/>
                </w:rPr>
              </m:ctrlPr>
            </m:sSubPr>
            <m:e>
              <m:r>
                <w:rPr>
                  <w:rFonts w:ascii="Cambria Math" w:hAnsi="ISOCPEUR"/>
                </w:rPr>
                <m:t>I</m:t>
              </m:r>
            </m:e>
            <m:sub>
              <m:r>
                <w:rPr>
                  <w:rFonts w:ascii="Cambria Math" w:hAnsi="ISOCPEUR"/>
                </w:rPr>
                <m:t>B</m:t>
              </m:r>
            </m:sub>
          </m:sSub>
          <m:r>
            <w:rPr>
              <w:rFonts w:ascii="Cambria Math" w:hAnsi="ISOCPEUR"/>
            </w:rPr>
            <m:t>=</m:t>
          </m:r>
          <m:f>
            <m:fPr>
              <m:ctrlPr>
                <w:rPr>
                  <w:rFonts w:ascii="Cambria Math" w:hAnsi="ISOCPEUR"/>
                  <w:i/>
                </w:rPr>
              </m:ctrlPr>
            </m:fPr>
            <m:num>
              <m:sSub>
                <m:sSubPr>
                  <m:ctrlPr>
                    <w:rPr>
                      <w:rFonts w:ascii="Cambria Math" w:hAnsi="ISOCPEUR"/>
                      <w:i/>
                    </w:rPr>
                  </m:ctrlPr>
                </m:sSubPr>
                <m:e>
                  <m:r>
                    <w:rPr>
                      <w:rFonts w:ascii="Cambria Math" w:hAnsi="ISOCPEUR"/>
                    </w:rPr>
                    <m:t>P</m:t>
                  </m:r>
                </m:e>
                <m:sub>
                  <m:r>
                    <w:rPr>
                      <w:rFonts w:ascii="Cambria Math" w:hAnsi="ISOCPEUR"/>
                    </w:rPr>
                    <m:t>s</m:t>
                  </m:r>
                </m:sub>
              </m:sSub>
            </m:num>
            <m:den>
              <m:sSub>
                <m:sSubPr>
                  <m:ctrlPr>
                    <w:rPr>
                      <w:rFonts w:ascii="Cambria Math" w:hAnsi="ISOCPEUR"/>
                      <w:i/>
                    </w:rPr>
                  </m:ctrlPr>
                </m:sSubPr>
                <m:e>
                  <m:r>
                    <w:rPr>
                      <w:rFonts w:ascii="Cambria Math" w:hAnsi="ISOCPEUR"/>
                    </w:rPr>
                    <m:t>U</m:t>
                  </m:r>
                </m:e>
                <m:sub>
                  <m:r>
                    <w:rPr>
                      <w:rFonts w:ascii="Cambria Math" w:hAnsi="ISOCPEUR"/>
                    </w:rPr>
                    <m:t>n</m:t>
                  </m:r>
                </m:sub>
              </m:sSub>
              <m:r>
                <w:rPr>
                  <w:rFonts w:ascii="Cambria Math" w:hAnsi="Cambria Math" w:cs="Cambria Math"/>
                </w:rPr>
                <m:t>⋅</m:t>
              </m:r>
              <m:func>
                <m:funcPr>
                  <m:ctrlPr>
                    <w:rPr>
                      <w:rFonts w:ascii="Cambria Math" w:hAnsi="ISOCPEUR"/>
                      <w:i/>
                    </w:rPr>
                  </m:ctrlPr>
                </m:funcPr>
                <m:fName>
                  <m:r>
                    <w:rPr>
                      <w:rFonts w:ascii="Cambria Math" w:hAnsi="ISOCPEUR"/>
                    </w:rPr>
                    <m:t>cos</m:t>
                  </m:r>
                </m:fName>
                <m:e>
                  <m:r>
                    <w:rPr>
                      <w:rFonts w:ascii="Cambria Math" w:hAnsi="ISOCPEUR"/>
                    </w:rPr>
                    <m:t>ϕ</m:t>
                  </m:r>
                  <m:ctrlPr>
                    <w:rPr>
                      <w:rFonts w:ascii="Cambria Math" w:hAnsi="Cambria Math"/>
                      <w:i/>
                    </w:rPr>
                  </m:ctrlPr>
                </m:e>
              </m:func>
              <m:r>
                <w:rPr>
                  <w:rFonts w:ascii="Cambria Math" w:hAnsi="Cambria Math" w:cs="Cambria Math"/>
                </w:rPr>
                <m:t>⋅</m:t>
              </m:r>
              <m:rad>
                <m:radPr>
                  <m:degHide m:val="1"/>
                  <m:ctrlPr>
                    <w:rPr>
                      <w:rFonts w:ascii="Cambria Math" w:hAnsi="ISOCPEUR"/>
                      <w:i/>
                    </w:rPr>
                  </m:ctrlPr>
                </m:radPr>
                <m:deg/>
                <m:e>
                  <m:r>
                    <w:rPr>
                      <w:rFonts w:ascii="Cambria Math" w:hAnsi="ISOCPEUR"/>
                    </w:rPr>
                    <m:t>3</m:t>
                  </m:r>
                </m:e>
              </m:rad>
              <m:ctrlPr>
                <w:rPr>
                  <w:rFonts w:ascii="Cambria Math" w:hAnsi="Cambria Math"/>
                  <w:i/>
                </w:rPr>
              </m:ctrlPr>
            </m:den>
          </m:f>
          <m:r>
            <w:rPr>
              <w:rFonts w:ascii="Cambria Math" w:hAnsi="ISOCPEUR"/>
            </w:rPr>
            <m:t>=</m:t>
          </m:r>
          <m:f>
            <m:fPr>
              <m:ctrlPr>
                <w:rPr>
                  <w:rFonts w:ascii="Cambria Math" w:hAnsi="ISOCPEUR"/>
                  <w:i/>
                </w:rPr>
              </m:ctrlPr>
            </m:fPr>
            <m:num>
              <m:r>
                <w:rPr>
                  <w:rFonts w:ascii="Cambria Math" w:hAnsi="ISOCPEUR"/>
                </w:rPr>
                <m:t>18540</m:t>
              </m:r>
            </m:num>
            <m:den>
              <m:r>
                <w:rPr>
                  <w:rFonts w:ascii="Cambria Math" w:hAnsi="ISOCPEUR"/>
                </w:rPr>
                <m:t>0,4</m:t>
              </m:r>
              <m:r>
                <w:rPr>
                  <w:rFonts w:ascii="Cambria Math" w:hAnsi="Cambria Math" w:cs="Cambria Math"/>
                </w:rPr>
                <m:t>⋅</m:t>
              </m:r>
              <m:r>
                <w:rPr>
                  <w:rFonts w:ascii="Cambria Math" w:hAnsi="ISOCPEUR"/>
                </w:rPr>
                <m:t>0,93</m:t>
              </m:r>
              <m:r>
                <w:rPr>
                  <w:rFonts w:ascii="Cambria Math" w:hAnsi="Cambria Math" w:cs="Cambria Math"/>
                </w:rPr>
                <m:t>⋅</m:t>
              </m:r>
              <m:rad>
                <m:radPr>
                  <m:degHide m:val="1"/>
                  <m:ctrlPr>
                    <w:rPr>
                      <w:rFonts w:ascii="Cambria Math" w:hAnsi="ISOCPEUR"/>
                      <w:i/>
                    </w:rPr>
                  </m:ctrlPr>
                </m:radPr>
                <m:deg/>
                <m:e>
                  <m:r>
                    <w:rPr>
                      <w:rFonts w:ascii="Cambria Math" w:hAnsi="ISOCPEUR"/>
                    </w:rPr>
                    <m:t>3</m:t>
                  </m:r>
                </m:e>
              </m:rad>
              <m:ctrlPr>
                <w:rPr>
                  <w:rFonts w:ascii="Cambria Math" w:hAnsi="Cambria Math"/>
                  <w:i/>
                </w:rPr>
              </m:ctrlPr>
            </m:den>
          </m:f>
          <m:r>
            <w:rPr>
              <w:rFonts w:ascii="Cambria Math" w:hAnsi="ISOCPEUR"/>
            </w:rPr>
            <m:t>=28,81A</m:t>
          </m:r>
        </m:oMath>
      </m:oMathPara>
    </w:p>
    <w:p w14:paraId="1FBBBB77" w14:textId="77777777" w:rsidR="00177C90" w:rsidRPr="00504440" w:rsidRDefault="00177C90" w:rsidP="00177C90">
      <w:pPr>
        <w:rPr>
          <w:rFonts w:ascii="ISOCPEUR" w:hAnsi="ISOCPEUR"/>
          <w:b/>
        </w:rPr>
      </w:pPr>
      <w:r w:rsidRPr="00504440">
        <w:rPr>
          <w:rFonts w:ascii="ISOCPEUR" w:hAnsi="ISOCPEUR"/>
          <w:b/>
        </w:rPr>
        <w:t>Dobór przekroju wewnętrznej linii zasilającej</w:t>
      </w:r>
    </w:p>
    <w:p w14:paraId="0013752A" w14:textId="19FFFD58" w:rsidR="00177C90" w:rsidRDefault="00177C90" w:rsidP="00177C90">
      <w:pPr>
        <w:rPr>
          <w:rStyle w:val="FontStyle52"/>
          <w:rFonts w:ascii="ISOCPEUR" w:hAnsi="ISOCPEUR"/>
        </w:rPr>
      </w:pPr>
      <w:r w:rsidRPr="00504440">
        <w:rPr>
          <w:rStyle w:val="FontStyle52"/>
          <w:rFonts w:ascii="ISOCPEUR" w:hAnsi="ISOCPEUR"/>
        </w:rPr>
        <w:t xml:space="preserve">Należy zastosować kabel YKXS </w:t>
      </w:r>
      <w:r>
        <w:rPr>
          <w:rStyle w:val="FontStyle52"/>
          <w:rFonts w:ascii="ISOCPEUR" w:hAnsi="ISOCPEUR"/>
        </w:rPr>
        <w:t>5</w:t>
      </w:r>
      <w:r w:rsidRPr="00504440">
        <w:rPr>
          <w:rStyle w:val="FontStyle52"/>
          <w:rFonts w:ascii="ISOCPEUR" w:hAnsi="ISOCPEUR"/>
        </w:rPr>
        <w:t xml:space="preserve"> x </w:t>
      </w:r>
      <w:r>
        <w:rPr>
          <w:rStyle w:val="FontStyle52"/>
          <w:rFonts w:ascii="ISOCPEUR" w:hAnsi="ISOCPEUR"/>
        </w:rPr>
        <w:t>16</w:t>
      </w:r>
      <w:r w:rsidRPr="00504440">
        <w:rPr>
          <w:rStyle w:val="FontStyle52"/>
          <w:rFonts w:ascii="ISOCPEUR" w:hAnsi="ISOCPEUR"/>
        </w:rPr>
        <w:t>mm2 o obciążalności długotrwałej Iz=</w:t>
      </w:r>
      <w:r>
        <w:rPr>
          <w:rStyle w:val="FontStyle52"/>
          <w:rFonts w:ascii="ISOCPEUR" w:hAnsi="ISOCPEUR"/>
        </w:rPr>
        <w:t>100A</w:t>
      </w:r>
    </w:p>
    <w:p w14:paraId="0CA6EB9E" w14:textId="7AA9CD48" w:rsidR="00177C90" w:rsidRDefault="00177C90" w:rsidP="00177C90">
      <w:pPr>
        <w:rPr>
          <w:rStyle w:val="FontStyle52"/>
          <w:rFonts w:ascii="ISOCPEUR" w:hAnsi="ISOCPEUR"/>
        </w:rPr>
      </w:pPr>
    </w:p>
    <w:p w14:paraId="574EADCB" w14:textId="77777777" w:rsidR="00177C90" w:rsidRPr="00504440" w:rsidRDefault="00177C90" w:rsidP="00177C90">
      <w:pPr>
        <w:rPr>
          <w:rFonts w:ascii="ISOCPEUR" w:hAnsi="ISOCPEUR"/>
          <w:b/>
        </w:rPr>
      </w:pPr>
      <w:r w:rsidRPr="00504440">
        <w:rPr>
          <w:rFonts w:ascii="ISOCPEUR" w:hAnsi="ISOCPEUR"/>
          <w:b/>
        </w:rPr>
        <w:t>Sprawdzenie doboru</w:t>
      </w:r>
    </w:p>
    <w:p w14:paraId="006E2F86" w14:textId="77777777" w:rsidR="00177C90" w:rsidRPr="00504440" w:rsidRDefault="00177C90" w:rsidP="00177C90">
      <w:pPr>
        <w:rPr>
          <w:rFonts w:ascii="ISOCPEUR" w:hAnsi="ISOCPEUR"/>
          <w:b/>
        </w:rPr>
      </w:pPr>
    </w:p>
    <w:p w14:paraId="1E21D4F0" w14:textId="6AC01CE7" w:rsidR="00177C90" w:rsidRPr="00504440" w:rsidRDefault="00177C90" w:rsidP="00177C90">
      <w:pPr>
        <w:ind w:firstLine="708"/>
        <w:rPr>
          <w:rStyle w:val="FontStyle52"/>
          <w:rFonts w:ascii="ISOCPEUR" w:hAnsi="ISOCPEUR"/>
        </w:rPr>
      </w:pPr>
      <w:r w:rsidRPr="00504440">
        <w:rPr>
          <w:rStyle w:val="FontStyle52"/>
          <w:rFonts w:ascii="ISOCPEUR" w:hAnsi="ISOCPEUR"/>
        </w:rPr>
        <w:t xml:space="preserve">Jako zabezpieczenie </w:t>
      </w:r>
      <w:r>
        <w:rPr>
          <w:rStyle w:val="FontStyle52"/>
          <w:rFonts w:ascii="ISOCPEUR" w:hAnsi="ISOCPEUR"/>
        </w:rPr>
        <w:t>wewnętrze linii kablowej zasilającej projektowaną rozdzielnicę R1</w:t>
      </w:r>
      <w:r w:rsidR="00FB2151">
        <w:rPr>
          <w:rStyle w:val="FontStyle52"/>
          <w:rFonts w:ascii="ISOCPEUR" w:hAnsi="ISOCPEUR"/>
        </w:rPr>
        <w:t xml:space="preserve">, ze względu na selektywność zabezpieczeń </w:t>
      </w:r>
      <w:r w:rsidRPr="00504440">
        <w:rPr>
          <w:rStyle w:val="FontStyle52"/>
          <w:rFonts w:ascii="ISOCPEUR" w:hAnsi="ISOCPEUR"/>
        </w:rPr>
        <w:t>zastosować zabezpieczenie WT-</w:t>
      </w:r>
      <w:r>
        <w:rPr>
          <w:rStyle w:val="FontStyle52"/>
          <w:rFonts w:ascii="ISOCPEUR" w:hAnsi="ISOCPEUR"/>
        </w:rPr>
        <w:t>2</w:t>
      </w:r>
      <w:r w:rsidRPr="00504440">
        <w:rPr>
          <w:rStyle w:val="FontStyle52"/>
          <w:rFonts w:ascii="ISOCPEUR" w:hAnsi="ISOCPEUR"/>
        </w:rPr>
        <w:t xml:space="preserve">/ gG 3 x </w:t>
      </w:r>
      <w:r>
        <w:rPr>
          <w:rStyle w:val="FontStyle52"/>
          <w:rFonts w:ascii="ISOCPEUR" w:hAnsi="ISOCPEUR"/>
        </w:rPr>
        <w:t>63A.</w:t>
      </w:r>
    </w:p>
    <w:p w14:paraId="12F2C9F1" w14:textId="77777777" w:rsidR="00177C90" w:rsidRPr="00504440" w:rsidRDefault="00177C90" w:rsidP="00177C90">
      <w:pPr>
        <w:ind w:firstLine="708"/>
        <w:rPr>
          <w:rFonts w:ascii="ISOCPEUR" w:hAnsi="ISOCPEUR"/>
        </w:rPr>
      </w:pPr>
    </w:p>
    <w:p w14:paraId="0739DDDC" w14:textId="77777777" w:rsidR="00177C90" w:rsidRPr="00504440" w:rsidRDefault="00177C90" w:rsidP="00177C90">
      <w:pPr>
        <w:rPr>
          <w:rFonts w:ascii="ISOCPEUR" w:hAnsi="ISOCPEUR"/>
        </w:rPr>
      </w:pPr>
      <w:r w:rsidRPr="00504440">
        <w:rPr>
          <w:rFonts w:ascii="ISOCPEUR" w:hAnsi="ISOCPEUR"/>
        </w:rPr>
        <w:tab/>
        <w:t>Charakterystyka działania urządzenia zabezpieczającego przedlicznikowego przewody i kable przed skutkami przeciążenia powinna spełniać następujące dwa warunki:</w:t>
      </w:r>
    </w:p>
    <w:p w14:paraId="5200FEB3" w14:textId="77777777" w:rsidR="00177C90" w:rsidRPr="00504440" w:rsidRDefault="00177C90" w:rsidP="00177C90">
      <w:pPr>
        <w:jc w:val="center"/>
        <w:rPr>
          <w:rFonts w:ascii="ISOCPEUR" w:hAnsi="ISOCPEUR"/>
        </w:rPr>
      </w:pPr>
    </w:p>
    <w:p w14:paraId="0B37FCF3" w14:textId="77777777" w:rsidR="00177C90" w:rsidRPr="00504440" w:rsidRDefault="00177C90" w:rsidP="00177C90">
      <w:pPr>
        <w:spacing w:after="240"/>
        <w:jc w:val="center"/>
        <w:rPr>
          <w:rStyle w:val="FontStyle52"/>
          <w:rFonts w:ascii="ISOCPEUR" w:hAnsi="ISOCPEUR"/>
          <w:vertAlign w:val="subscript"/>
        </w:rPr>
      </w:pPr>
      <w:r w:rsidRPr="00504440">
        <w:rPr>
          <w:rFonts w:ascii="ISOCPEUR" w:hAnsi="ISOCPEUR"/>
          <w:position w:val="-12"/>
        </w:rPr>
        <w:object w:dxaOrig="1219" w:dyaOrig="360" w14:anchorId="0DDA1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24.75pt" o:ole="">
            <v:imagedata r:id="rId11" o:title=""/>
          </v:shape>
          <o:OLEObject Type="Embed" ProgID="Equation.3" ShapeID="_x0000_i1025" DrawAspect="Content" ObjectID="_1639465132" r:id="rId12"/>
        </w:object>
      </w:r>
    </w:p>
    <w:p w14:paraId="7DEF9EE3" w14:textId="77777777" w:rsidR="00177C90" w:rsidRPr="00504440" w:rsidRDefault="00177C90" w:rsidP="00177C90">
      <w:pPr>
        <w:spacing w:after="240"/>
        <w:jc w:val="center"/>
        <w:rPr>
          <w:rStyle w:val="FontStyle52"/>
          <w:rFonts w:ascii="ISOCPEUR" w:hAnsi="ISOCPEUR"/>
          <w:vertAlign w:val="subscript"/>
        </w:rPr>
      </w:pPr>
      <w:r w:rsidRPr="00504440">
        <w:rPr>
          <w:rFonts w:ascii="ISOCPEUR" w:hAnsi="ISOCPEUR"/>
          <w:position w:val="-10"/>
        </w:rPr>
        <w:object w:dxaOrig="1219" w:dyaOrig="340" w14:anchorId="02782FD7">
          <v:shape id="_x0000_i1026" type="#_x0000_t75" style="width:76.5pt;height:24.75pt" o:ole="">
            <v:imagedata r:id="rId13" o:title=""/>
          </v:shape>
          <o:OLEObject Type="Embed" ProgID="Equation.3" ShapeID="_x0000_i1026" DrawAspect="Content" ObjectID="_1639465133" r:id="rId14"/>
        </w:object>
      </w:r>
    </w:p>
    <w:p w14:paraId="6CAF5589" w14:textId="77777777" w:rsidR="00177C90" w:rsidRPr="00504440" w:rsidRDefault="00177C90" w:rsidP="00177C90">
      <w:pPr>
        <w:pStyle w:val="Lista3"/>
        <w:ind w:left="0" w:firstLine="0"/>
        <w:rPr>
          <w:rFonts w:ascii="ISOCPEUR" w:hAnsi="ISOCPEUR" w:cs="Times New Roman"/>
          <w:szCs w:val="22"/>
        </w:rPr>
      </w:pPr>
      <w:r w:rsidRPr="00504440">
        <w:rPr>
          <w:rStyle w:val="FontStyle52"/>
          <w:rFonts w:ascii="ISOCPEUR" w:hAnsi="ISOCPEUR"/>
          <w:sz w:val="22"/>
          <w:szCs w:val="22"/>
        </w:rPr>
        <w:t xml:space="preserve">w których: </w:t>
      </w:r>
      <w:r w:rsidRPr="00504440">
        <w:rPr>
          <w:rFonts w:ascii="ISOCPEUR" w:hAnsi="ISOCPEUR" w:cs="Times New Roman"/>
          <w:szCs w:val="22"/>
        </w:rPr>
        <w:t>I</w:t>
      </w:r>
      <w:r w:rsidRPr="00504440">
        <w:rPr>
          <w:rFonts w:ascii="ISOCPEUR" w:hAnsi="ISOCPEUR" w:cs="Times New Roman"/>
          <w:szCs w:val="22"/>
          <w:vertAlign w:val="subscript"/>
        </w:rPr>
        <w:t>B</w:t>
      </w:r>
      <w:r w:rsidRPr="00504440">
        <w:rPr>
          <w:rFonts w:ascii="ISOCPEUR" w:hAnsi="ISOCPEUR" w:cs="Times New Roman"/>
          <w:szCs w:val="22"/>
        </w:rPr>
        <w:t xml:space="preserve"> – prąd obliczeniowy obwodu lub prąd znamionowy odbiornika, jeżeli z danego obwodu jest zasilany pojedynczy odbiornik; I</w:t>
      </w:r>
      <w:r w:rsidRPr="00504440">
        <w:rPr>
          <w:rFonts w:ascii="ISOCPEUR" w:hAnsi="ISOCPEUR" w:cs="Times New Roman"/>
          <w:szCs w:val="22"/>
          <w:vertAlign w:val="subscript"/>
        </w:rPr>
        <w:t>N</w:t>
      </w:r>
      <w:r w:rsidRPr="00504440">
        <w:rPr>
          <w:rFonts w:ascii="ISOCPEUR" w:hAnsi="ISOCPEUR" w:cs="Times New Roman"/>
          <w:szCs w:val="22"/>
        </w:rPr>
        <w:t xml:space="preserve"> – prąd znamionowy lub prąd nastawienia urządzenia zabezpieczającego; I</w:t>
      </w:r>
      <w:r w:rsidRPr="00504440">
        <w:rPr>
          <w:rFonts w:ascii="ISOCPEUR" w:hAnsi="ISOCPEUR" w:cs="Times New Roman"/>
          <w:szCs w:val="22"/>
          <w:vertAlign w:val="subscript"/>
        </w:rPr>
        <w:t>Z</w:t>
      </w:r>
      <w:r w:rsidRPr="00504440">
        <w:rPr>
          <w:rFonts w:ascii="ISOCPEUR" w:hAnsi="ISOCPEUR" w:cs="Times New Roman"/>
          <w:szCs w:val="22"/>
        </w:rPr>
        <w:t xml:space="preserve"> – obciążalność prądowa długotrwała przewodu; I</w:t>
      </w:r>
      <w:r w:rsidRPr="00504440">
        <w:rPr>
          <w:rFonts w:ascii="ISOCPEUR" w:hAnsi="ISOCPEUR" w:cs="Times New Roman"/>
          <w:szCs w:val="22"/>
          <w:vertAlign w:val="subscript"/>
        </w:rPr>
        <w:t>2</w:t>
      </w:r>
      <w:r w:rsidRPr="00504440">
        <w:rPr>
          <w:rFonts w:ascii="ISOCPEUR" w:hAnsi="ISOCPEUR" w:cs="Times New Roman"/>
          <w:szCs w:val="22"/>
        </w:rPr>
        <w:t xml:space="preserve"> – prąd zadziałania urządzenia zabezpieczającego.</w:t>
      </w:r>
    </w:p>
    <w:p w14:paraId="1D715857" w14:textId="32D01E09" w:rsidR="00177C90" w:rsidRPr="00504440" w:rsidRDefault="00177C90" w:rsidP="00177C90">
      <w:pPr>
        <w:pStyle w:val="Lista3"/>
        <w:spacing w:before="240" w:after="240"/>
        <w:ind w:left="0" w:firstLine="0"/>
        <w:rPr>
          <w:rFonts w:ascii="ISOCPEUR" w:hAnsi="ISOCPEUR" w:cs="Times New Roman"/>
        </w:rPr>
      </w:pPr>
      <w:r w:rsidRPr="00504440">
        <w:rPr>
          <w:rFonts w:ascii="ISOCPEUR" w:hAnsi="ISOCPEUR" w:cs="Times New Roman"/>
        </w:rPr>
        <w:tab/>
        <w:t xml:space="preserve">Obciążalność prądowa dobranego kabla o przekroju żył </w:t>
      </w:r>
      <w:r>
        <w:rPr>
          <w:rFonts w:ascii="ISOCPEUR" w:hAnsi="ISOCPEUR" w:cs="Times New Roman"/>
        </w:rPr>
        <w:t>16</w:t>
      </w:r>
      <w:r w:rsidRPr="00504440">
        <w:rPr>
          <w:rFonts w:ascii="ISOCPEUR" w:hAnsi="ISOCPEUR" w:cs="Times New Roman"/>
        </w:rPr>
        <w:t>mm</w:t>
      </w:r>
      <w:r w:rsidRPr="00504440">
        <w:rPr>
          <w:rFonts w:ascii="ISOCPEUR" w:hAnsi="ISOCPEUR" w:cs="Times New Roman"/>
          <w:vertAlign w:val="superscript"/>
        </w:rPr>
        <w:t xml:space="preserve">2 </w:t>
      </w:r>
      <w:r w:rsidRPr="00504440">
        <w:rPr>
          <w:rStyle w:val="FontStyle52"/>
          <w:rFonts w:ascii="ISOCPEUR" w:hAnsi="ISOCPEUR"/>
          <w:sz w:val="22"/>
        </w:rPr>
        <w:t xml:space="preserve">zgodnie z katalogiem wynosi </w:t>
      </w:r>
      <w:r w:rsidRPr="00504440">
        <w:rPr>
          <w:rFonts w:ascii="ISOCPEUR" w:hAnsi="ISOCPEUR" w:cs="Times New Roman"/>
        </w:rPr>
        <w:t>I</w:t>
      </w:r>
      <w:r w:rsidRPr="00504440">
        <w:rPr>
          <w:rFonts w:ascii="ISOCPEUR" w:hAnsi="ISOCPEUR" w:cs="Times New Roman"/>
          <w:vertAlign w:val="subscript"/>
        </w:rPr>
        <w:t>Z</w:t>
      </w:r>
      <w:r w:rsidRPr="00504440">
        <w:rPr>
          <w:rFonts w:ascii="ISOCPEUR" w:hAnsi="ISOCPEUR" w:cs="Times New Roman"/>
        </w:rPr>
        <w:t> = </w:t>
      </w:r>
      <w:r>
        <w:rPr>
          <w:rFonts w:ascii="ISOCPEUR" w:hAnsi="ISOCPEUR" w:cs="Times New Roman"/>
        </w:rPr>
        <w:t>100</w:t>
      </w:r>
      <w:r w:rsidRPr="00504440">
        <w:rPr>
          <w:rFonts w:ascii="ISOCPEUR" w:hAnsi="ISOCPEUR" w:cs="Times New Roman"/>
        </w:rPr>
        <w:t xml:space="preserve"> A. Czyli warunek pierwszy został spełniony. Natomiast drugi odnosi się do obciążenia danego obwodu. Występujący we </w:t>
      </w:r>
      <w:r w:rsidRPr="00504440">
        <w:rPr>
          <w:rFonts w:ascii="ISOCPEUR" w:hAnsi="ISOCPEUR" w:cs="Times New Roman"/>
        </w:rPr>
        <w:lastRenderedPageBreak/>
        <w:t>wzorze powyżej prąd zadziałania wyzwalacza zwarciowego ma stałą wartość i wynosi dziesięciokrotność prądu znamionowego wyłącznika:</w:t>
      </w:r>
    </w:p>
    <w:p w14:paraId="2056C6EB" w14:textId="77777777" w:rsidR="00177C90" w:rsidRPr="00504440" w:rsidRDefault="00177C90" w:rsidP="00177C90">
      <w:pPr>
        <w:pStyle w:val="Lista3"/>
        <w:spacing w:after="240"/>
        <w:ind w:left="0" w:firstLine="0"/>
        <w:jc w:val="center"/>
        <w:rPr>
          <w:rFonts w:ascii="ISOCPEUR" w:hAnsi="ISOCPEUR" w:cs="Times New Roman"/>
        </w:rPr>
      </w:pPr>
      <w:r w:rsidRPr="00504440">
        <w:rPr>
          <w:rFonts w:ascii="ISOCPEUR" w:hAnsi="ISOCPEUR" w:cs="Times New Roman"/>
          <w:position w:val="-12"/>
        </w:rPr>
        <w:object w:dxaOrig="1060" w:dyaOrig="360" w14:anchorId="57CFF823">
          <v:shape id="_x0000_i1027" type="#_x0000_t75" style="width:1in;height:24.75pt" o:ole="">
            <v:imagedata r:id="rId15" o:title=""/>
          </v:shape>
          <o:OLEObject Type="Embed" ProgID="Equation.3" ShapeID="_x0000_i1027" DrawAspect="Content" ObjectID="_1639465134" r:id="rId16"/>
        </w:object>
      </w:r>
    </w:p>
    <w:p w14:paraId="3C19D986" w14:textId="77777777" w:rsidR="00177C90" w:rsidRPr="00504440" w:rsidRDefault="00177C90" w:rsidP="00177C90">
      <w:pPr>
        <w:spacing w:after="240"/>
        <w:rPr>
          <w:rFonts w:ascii="ISOCPEUR" w:hAnsi="ISOCPEUR"/>
        </w:rPr>
      </w:pPr>
      <w:r w:rsidRPr="00504440">
        <w:rPr>
          <w:rStyle w:val="FontStyle52"/>
          <w:rFonts w:ascii="ISOCPEUR" w:hAnsi="ISOCPEUR"/>
          <w:sz w:val="22"/>
          <w:szCs w:val="22"/>
        </w:rPr>
        <w:t>gdzie: k</w:t>
      </w:r>
      <w:r w:rsidRPr="00504440">
        <w:rPr>
          <w:rStyle w:val="FontStyle52"/>
          <w:rFonts w:ascii="ISOCPEUR" w:hAnsi="ISOCPEUR"/>
          <w:sz w:val="22"/>
          <w:szCs w:val="22"/>
          <w:vertAlign w:val="subscript"/>
        </w:rPr>
        <w:t>2</w:t>
      </w:r>
      <w:r w:rsidRPr="00504440">
        <w:rPr>
          <w:rStyle w:val="FontStyle52"/>
          <w:rFonts w:ascii="ISOCPEUR" w:hAnsi="ISOCPEUR"/>
          <w:sz w:val="22"/>
          <w:szCs w:val="22"/>
        </w:rPr>
        <w:t xml:space="preserve"> – współczynnik krotności prądu powodującego zadziałanie urządzenia zabezpieczającego w określonym czasie, przyjmowany 1,6 – 2,1 dla wkładek bezpiecznikowych oraz 1,45 dla wyłączników nadprądowych;</w:t>
      </w:r>
      <w:r w:rsidRPr="00504440">
        <w:rPr>
          <w:rFonts w:ascii="ISOCPEUR" w:hAnsi="ISOCPEUR"/>
          <w:szCs w:val="22"/>
        </w:rPr>
        <w:t xml:space="preserve"> I</w:t>
      </w:r>
      <w:r w:rsidRPr="00504440">
        <w:rPr>
          <w:rFonts w:ascii="ISOCPEUR" w:hAnsi="ISOCPEUR"/>
          <w:szCs w:val="22"/>
          <w:vertAlign w:val="subscript"/>
        </w:rPr>
        <w:t>N</w:t>
      </w:r>
      <w:r w:rsidRPr="00504440">
        <w:rPr>
          <w:rFonts w:ascii="ISOCPEUR" w:hAnsi="ISOCPEUR"/>
          <w:szCs w:val="22"/>
        </w:rPr>
        <w:t xml:space="preserve"> – prąd znamionowy urządzenia zabezpieczając</w:t>
      </w:r>
    </w:p>
    <w:p w14:paraId="46BAAD57" w14:textId="48B49136" w:rsidR="00177C90" w:rsidRPr="00504440" w:rsidRDefault="00177C90" w:rsidP="00177C90">
      <w:pPr>
        <w:spacing w:after="240"/>
        <w:rPr>
          <w:rStyle w:val="FontStyle52"/>
          <w:rFonts w:ascii="ISOCPEUR" w:hAnsi="ISOCPEUR"/>
        </w:rPr>
      </w:pPr>
      <w:r w:rsidRPr="00504440">
        <w:rPr>
          <w:rFonts w:ascii="ISOCPEUR" w:hAnsi="ISOCPEUR"/>
        </w:rPr>
        <w:tab/>
        <w:t xml:space="preserve">Uwzględniając współczynnik krotności równy 1,6 dla bezpiecznika WT-00 gG </w:t>
      </w:r>
      <w:r>
        <w:rPr>
          <w:rFonts w:ascii="ISOCPEUR" w:hAnsi="ISOCPEUR"/>
        </w:rPr>
        <w:t>63A</w:t>
      </w:r>
      <w:r w:rsidRPr="00504440">
        <w:rPr>
          <w:rFonts w:ascii="ISOCPEUR" w:hAnsi="ISOCPEUR"/>
        </w:rPr>
        <w:t xml:space="preserve">  otrzymujemy</w:t>
      </w:r>
      <w:r w:rsidRPr="00504440">
        <w:rPr>
          <w:rStyle w:val="FontStyle52"/>
          <w:rFonts w:ascii="ISOCPEUR" w:hAnsi="ISOCPEUR"/>
        </w:rPr>
        <w:t>:</w:t>
      </w:r>
    </w:p>
    <w:p w14:paraId="0298BD46" w14:textId="3087E3B2" w:rsidR="00177C90" w:rsidRPr="00504440" w:rsidRDefault="00DA7745" w:rsidP="00177C90">
      <w:pPr>
        <w:spacing w:after="240"/>
        <w:rPr>
          <w:rFonts w:ascii="ISOCPEUR" w:hAnsi="ISOCPEUR"/>
        </w:rPr>
      </w:pPr>
      <m:oMathPara>
        <m:oMath>
          <m:sSub>
            <m:sSubPr>
              <m:ctrlPr>
                <w:rPr>
                  <w:rFonts w:ascii="Cambria Math" w:hAnsi="ISOCPEUR"/>
                  <w:i/>
                  <w:noProof/>
                </w:rPr>
              </m:ctrlPr>
            </m:sSubPr>
            <m:e>
              <m:r>
                <w:rPr>
                  <w:rFonts w:ascii="Cambria Math" w:hAnsi="ISOCPEUR"/>
                  <w:noProof/>
                </w:rPr>
                <m:t>I</m:t>
              </m:r>
            </m:e>
            <m:sub>
              <m:r>
                <w:rPr>
                  <w:rFonts w:ascii="Cambria Math" w:hAnsi="ISOCPEUR"/>
                  <w:noProof/>
                </w:rPr>
                <m:t>2</m:t>
              </m:r>
            </m:sub>
          </m:sSub>
          <m:r>
            <w:rPr>
              <w:rFonts w:ascii="Cambria Math" w:hAnsi="ISOCPEUR"/>
              <w:noProof/>
            </w:rPr>
            <m:t>=1,6</m:t>
          </m:r>
          <m:r>
            <w:rPr>
              <w:rFonts w:ascii="Cambria Math" w:hAnsi="ISOCPEUR"/>
              <w:noProof/>
            </w:rPr>
            <m:t>*</m:t>
          </m:r>
          <m:r>
            <w:rPr>
              <w:rFonts w:ascii="Cambria Math" w:hAnsi="ISOCPEUR"/>
              <w:noProof/>
            </w:rPr>
            <m:t>63=100,8A</m:t>
          </m:r>
          <m:r>
            <m:rPr>
              <m:sty m:val="p"/>
            </m:rPr>
            <w:rPr>
              <w:rFonts w:ascii="ISOCPEUR" w:hAnsi="ISOCPEUR"/>
            </w:rPr>
            <w:br w:type="textWrapping" w:clear="all"/>
          </m:r>
        </m:oMath>
      </m:oMathPara>
    </w:p>
    <w:p w14:paraId="7C564767" w14:textId="77777777" w:rsidR="00177C90" w:rsidRPr="00177C90" w:rsidRDefault="00DA7745" w:rsidP="00177C90">
      <w:pPr>
        <w:spacing w:after="240"/>
        <w:jc w:val="center"/>
        <w:rPr>
          <w:rFonts w:ascii="ISOCPEUR" w:hAnsi="ISOCPEUR"/>
        </w:rPr>
      </w:pPr>
      <m:oMathPara>
        <m:oMath>
          <m:sSub>
            <m:sSubPr>
              <m:ctrlPr>
                <w:rPr>
                  <w:rFonts w:ascii="Cambria Math" w:hAnsi="ISOCPEUR"/>
                  <w:i/>
                </w:rPr>
              </m:ctrlPr>
            </m:sSubPr>
            <m:e>
              <m:r>
                <w:rPr>
                  <w:rFonts w:ascii="Cambria Math" w:hAnsi="ISOCPEUR"/>
                </w:rPr>
                <m:t>I</m:t>
              </m:r>
            </m:e>
            <m:sub>
              <m:r>
                <w:rPr>
                  <w:rFonts w:ascii="Cambria Math" w:hAnsi="ISOCPEUR"/>
                </w:rPr>
                <m:t>2</m:t>
              </m:r>
            </m:sub>
          </m:sSub>
          <m:r>
            <w:rPr>
              <w:rFonts w:ascii="Cambria Math" w:hAnsi="ISOCPEUR"/>
            </w:rPr>
            <m:t>≤</m:t>
          </m:r>
          <m:r>
            <w:rPr>
              <w:rFonts w:ascii="Cambria Math" w:hAnsi="ISOCPEUR"/>
            </w:rPr>
            <m:t>1,45</m:t>
          </m:r>
          <m:r>
            <w:rPr>
              <w:rFonts w:ascii="Cambria Math" w:hAnsi="Cambria Math" w:cs="Cambria Math"/>
            </w:rPr>
            <m:t>⋅</m:t>
          </m:r>
          <m:sSub>
            <m:sSubPr>
              <m:ctrlPr>
                <w:rPr>
                  <w:rFonts w:ascii="Cambria Math" w:hAnsi="ISOCPEUR"/>
                  <w:i/>
                </w:rPr>
              </m:ctrlPr>
            </m:sSubPr>
            <m:e>
              <m:r>
                <w:rPr>
                  <w:rFonts w:ascii="Cambria Math" w:hAnsi="ISOCPEUR"/>
                </w:rPr>
                <m:t>I</m:t>
              </m:r>
            </m:e>
            <m:sub>
              <m:r>
                <w:rPr>
                  <w:rFonts w:ascii="Cambria Math" w:hAnsi="ISOCPEUR"/>
                </w:rPr>
                <m:t>Z</m:t>
              </m:r>
            </m:sub>
          </m:sSub>
          <m:r>
            <w:rPr>
              <w:rFonts w:ascii="Cambria Math" w:hAnsi="ISOCPEUR"/>
            </w:rPr>
            <m:t>=145A</m:t>
          </m:r>
        </m:oMath>
      </m:oMathPara>
    </w:p>
    <w:p w14:paraId="32F5392F" w14:textId="6775828C" w:rsidR="00177C90" w:rsidRPr="00177C90" w:rsidRDefault="00177C90" w:rsidP="00177C90">
      <w:pPr>
        <w:spacing w:after="240"/>
        <w:jc w:val="center"/>
        <w:rPr>
          <w:rFonts w:ascii="ISOCPEUR" w:hAnsi="ISOCPEUR"/>
        </w:rPr>
      </w:pPr>
      <m:oMathPara>
        <m:oMath>
          <m:r>
            <w:rPr>
              <w:rFonts w:ascii="Cambria Math" w:hAnsi="ISOCPEUR"/>
            </w:rPr>
            <m:t>100&lt;145A</m:t>
          </m:r>
        </m:oMath>
      </m:oMathPara>
    </w:p>
    <w:p w14:paraId="5F354EE5" w14:textId="77777777" w:rsidR="00177C90" w:rsidRPr="00504440" w:rsidRDefault="00177C90" w:rsidP="00177C90">
      <w:pPr>
        <w:rPr>
          <w:rStyle w:val="FontStyle52"/>
          <w:rFonts w:ascii="ISOCPEUR" w:hAnsi="ISOCPEUR"/>
        </w:rPr>
      </w:pPr>
    </w:p>
    <w:p w14:paraId="2D4721C7" w14:textId="7BEC4F3A" w:rsidR="00605378" w:rsidRDefault="00605378" w:rsidP="00605378">
      <w:pPr>
        <w:rPr>
          <w:rFonts w:ascii="ISOCPEUR" w:hAnsi="ISOCPEUR"/>
          <w:b/>
          <w:bCs/>
          <w:szCs w:val="22"/>
        </w:rPr>
      </w:pPr>
      <w:r w:rsidRPr="00AF32B2">
        <w:rPr>
          <w:rFonts w:ascii="ISOCPEUR" w:hAnsi="ISOCPEUR"/>
          <w:b/>
          <w:bCs/>
          <w:szCs w:val="22"/>
        </w:rPr>
        <w:t>Bilans mocy oświetlenia boiska</w:t>
      </w:r>
    </w:p>
    <w:p w14:paraId="33A85284" w14:textId="5B7261E6" w:rsidR="00177C90" w:rsidRDefault="00177C90" w:rsidP="00605378">
      <w:pPr>
        <w:rPr>
          <w:rFonts w:ascii="ISOCPEUR" w:hAnsi="ISOCPEUR"/>
          <w:b/>
          <w:bCs/>
          <w:szCs w:val="22"/>
        </w:rPr>
      </w:pPr>
    </w:p>
    <w:p w14:paraId="4E22AD7D" w14:textId="38BAE5AF" w:rsidR="00177C90" w:rsidRPr="00AF32B2" w:rsidRDefault="00177C90" w:rsidP="00605378">
      <w:pPr>
        <w:rPr>
          <w:rFonts w:ascii="ISOCPEUR" w:hAnsi="ISOCPEUR"/>
          <w:b/>
          <w:bCs/>
          <w:szCs w:val="22"/>
        </w:rPr>
      </w:pPr>
      <w:r>
        <w:rPr>
          <w:rFonts w:ascii="ISOCPEUR" w:hAnsi="ISOCPEUR"/>
          <w:b/>
          <w:bCs/>
          <w:szCs w:val="22"/>
        </w:rPr>
        <w:t>Linia kablowa nr. 1</w:t>
      </w:r>
      <w:r w:rsidR="00EF55A3">
        <w:rPr>
          <w:rFonts w:ascii="ISOCPEUR" w:hAnsi="ISOCPEUR"/>
          <w:b/>
          <w:bCs/>
          <w:szCs w:val="22"/>
        </w:rPr>
        <w:t>, 2</w:t>
      </w:r>
    </w:p>
    <w:p w14:paraId="1CE78A0A" w14:textId="77777777" w:rsidR="00605378" w:rsidRPr="00AF32B2" w:rsidRDefault="00605378" w:rsidP="00605378">
      <w:pPr>
        <w:rPr>
          <w:rFonts w:ascii="ISOCPEUR" w:hAnsi="ISOCPEUR"/>
          <w:b/>
          <w:bCs/>
          <w:szCs w:val="22"/>
        </w:rPr>
      </w:pPr>
    </w:p>
    <w:p w14:paraId="79A764B1" w14:textId="7022C954" w:rsidR="00605378" w:rsidRPr="00AF32B2" w:rsidRDefault="00605378" w:rsidP="00605378">
      <w:pPr>
        <w:rPr>
          <w:rFonts w:ascii="ISOCPEUR" w:hAnsi="ISOCPEUR"/>
          <w:b/>
          <w:bCs/>
          <w:szCs w:val="22"/>
        </w:rPr>
      </w:pPr>
      <w:r w:rsidRPr="00AF32B2">
        <w:rPr>
          <w:rFonts w:ascii="ISOCPEUR" w:hAnsi="ISOCPEUR"/>
          <w:b/>
          <w:bCs/>
          <w:szCs w:val="22"/>
        </w:rPr>
        <w:t xml:space="preserve">Faza L1 – </w:t>
      </w:r>
      <w:r w:rsidR="00177C90">
        <w:rPr>
          <w:rFonts w:ascii="ISOCPEUR" w:hAnsi="ISOCPEUR"/>
          <w:b/>
          <w:bCs/>
          <w:szCs w:val="22"/>
        </w:rPr>
        <w:t>8</w:t>
      </w:r>
      <w:r w:rsidRPr="00AF32B2">
        <w:rPr>
          <w:rFonts w:ascii="ISOCPEUR" w:hAnsi="ISOCPEUR"/>
          <w:b/>
          <w:bCs/>
          <w:szCs w:val="22"/>
        </w:rPr>
        <w:t xml:space="preserve"> </w:t>
      </w:r>
      <w:r w:rsidR="00771D1E">
        <w:rPr>
          <w:rFonts w:ascii="ISOCPEUR" w:hAnsi="ISOCPEUR"/>
          <w:b/>
          <w:bCs/>
          <w:szCs w:val="22"/>
        </w:rPr>
        <w:t xml:space="preserve">Naświetlaczy </w:t>
      </w:r>
      <w:r w:rsidRPr="00AF32B2">
        <w:rPr>
          <w:rFonts w:ascii="ISOCPEUR" w:hAnsi="ISOCPEUR"/>
          <w:b/>
          <w:bCs/>
          <w:szCs w:val="22"/>
        </w:rPr>
        <w:t xml:space="preserve"> x </w:t>
      </w:r>
      <w:r w:rsidR="00437194" w:rsidRPr="00AF32B2">
        <w:rPr>
          <w:rFonts w:ascii="ISOCPEUR" w:hAnsi="ISOCPEUR"/>
          <w:b/>
          <w:bCs/>
          <w:szCs w:val="22"/>
        </w:rPr>
        <w:t>1236</w:t>
      </w:r>
      <w:r w:rsidRPr="00AF32B2">
        <w:rPr>
          <w:rFonts w:ascii="ISOCPEUR" w:hAnsi="ISOCPEUR"/>
          <w:b/>
          <w:bCs/>
          <w:szCs w:val="22"/>
        </w:rPr>
        <w:t>W=</w:t>
      </w:r>
      <w:r w:rsidR="00177C90">
        <w:rPr>
          <w:rFonts w:ascii="ISOCPEUR" w:hAnsi="ISOCPEUR"/>
          <w:b/>
          <w:bCs/>
          <w:szCs w:val="22"/>
        </w:rPr>
        <w:t>9,88</w:t>
      </w:r>
    </w:p>
    <w:p w14:paraId="25CEC9F2" w14:textId="6A047F8C" w:rsidR="00605378" w:rsidRPr="00AF32B2" w:rsidRDefault="00605378" w:rsidP="00605378">
      <w:pPr>
        <w:rPr>
          <w:rFonts w:ascii="ISOCPEUR" w:hAnsi="ISOCPEUR"/>
          <w:szCs w:val="22"/>
        </w:rPr>
      </w:pPr>
      <w:r w:rsidRPr="00AF32B2">
        <w:rPr>
          <w:rFonts w:ascii="ISOCPEUR" w:hAnsi="ISOCPEUR"/>
          <w:b/>
          <w:bCs/>
          <w:szCs w:val="22"/>
        </w:rPr>
        <w:t xml:space="preserve">Faza L2 – </w:t>
      </w:r>
      <w:r w:rsidR="00177C90">
        <w:rPr>
          <w:rFonts w:ascii="ISOCPEUR" w:hAnsi="ISOCPEUR"/>
          <w:b/>
          <w:bCs/>
          <w:szCs w:val="22"/>
        </w:rPr>
        <w:t>7</w:t>
      </w:r>
      <w:r w:rsidR="00771D1E">
        <w:rPr>
          <w:rFonts w:ascii="ISOCPEUR" w:hAnsi="ISOCPEUR"/>
          <w:b/>
          <w:bCs/>
          <w:szCs w:val="22"/>
        </w:rPr>
        <w:t xml:space="preserve"> Naświetlaczy</w:t>
      </w:r>
      <w:r w:rsidR="00771D1E" w:rsidRPr="00AF32B2">
        <w:rPr>
          <w:rFonts w:ascii="ISOCPEUR" w:hAnsi="ISOCPEUR"/>
          <w:b/>
          <w:bCs/>
          <w:szCs w:val="22"/>
        </w:rPr>
        <w:t xml:space="preserve"> </w:t>
      </w:r>
      <w:r w:rsidRPr="00AF32B2">
        <w:rPr>
          <w:rFonts w:ascii="ISOCPEUR" w:hAnsi="ISOCPEUR"/>
          <w:b/>
          <w:bCs/>
          <w:szCs w:val="22"/>
        </w:rPr>
        <w:t xml:space="preserve">x </w:t>
      </w:r>
      <w:r w:rsidR="00437194" w:rsidRPr="00AF32B2">
        <w:rPr>
          <w:rFonts w:ascii="ISOCPEUR" w:hAnsi="ISOCPEUR"/>
          <w:b/>
          <w:bCs/>
          <w:szCs w:val="22"/>
        </w:rPr>
        <w:t>1236</w:t>
      </w:r>
      <w:r w:rsidRPr="00AF32B2">
        <w:rPr>
          <w:rFonts w:ascii="ISOCPEUR" w:hAnsi="ISOCPEUR"/>
          <w:b/>
          <w:bCs/>
          <w:szCs w:val="22"/>
        </w:rPr>
        <w:t>W=</w:t>
      </w:r>
      <w:r w:rsidR="00177C90">
        <w:rPr>
          <w:rFonts w:ascii="ISOCPEUR" w:hAnsi="ISOCPEUR"/>
          <w:b/>
          <w:bCs/>
          <w:szCs w:val="22"/>
        </w:rPr>
        <w:t>8,65</w:t>
      </w:r>
    </w:p>
    <w:p w14:paraId="09261545" w14:textId="3F1A472A" w:rsidR="00605378" w:rsidRPr="00AF32B2" w:rsidRDefault="00605378" w:rsidP="00605378">
      <w:pPr>
        <w:rPr>
          <w:rFonts w:ascii="ISOCPEUR" w:hAnsi="ISOCPEUR"/>
          <w:b/>
          <w:bCs/>
          <w:szCs w:val="22"/>
        </w:rPr>
      </w:pPr>
      <w:r w:rsidRPr="00AF32B2">
        <w:rPr>
          <w:rFonts w:ascii="ISOCPEUR" w:hAnsi="ISOCPEUR"/>
          <w:b/>
          <w:bCs/>
          <w:szCs w:val="22"/>
        </w:rPr>
        <w:t xml:space="preserve">Faza L3 – </w:t>
      </w:r>
      <w:r w:rsidR="00177C90">
        <w:rPr>
          <w:rFonts w:ascii="ISOCPEUR" w:hAnsi="ISOCPEUR"/>
          <w:b/>
          <w:bCs/>
          <w:szCs w:val="22"/>
        </w:rPr>
        <w:t>2</w:t>
      </w:r>
      <w:r w:rsidR="00437194" w:rsidRPr="00AF32B2">
        <w:rPr>
          <w:rFonts w:ascii="ISOCPEUR" w:hAnsi="ISOCPEUR"/>
          <w:b/>
          <w:bCs/>
          <w:szCs w:val="22"/>
        </w:rPr>
        <w:t xml:space="preserve"> </w:t>
      </w:r>
      <w:r w:rsidR="00771D1E">
        <w:rPr>
          <w:rFonts w:ascii="ISOCPEUR" w:hAnsi="ISOCPEUR"/>
          <w:b/>
          <w:bCs/>
          <w:szCs w:val="22"/>
        </w:rPr>
        <w:t>Naświetlaczy</w:t>
      </w:r>
      <w:r w:rsidR="00771D1E" w:rsidRPr="00AF32B2">
        <w:rPr>
          <w:rFonts w:ascii="ISOCPEUR" w:hAnsi="ISOCPEUR"/>
          <w:b/>
          <w:bCs/>
          <w:szCs w:val="22"/>
        </w:rPr>
        <w:t xml:space="preserve"> </w:t>
      </w:r>
      <w:r w:rsidR="00437194" w:rsidRPr="00AF32B2">
        <w:rPr>
          <w:rFonts w:ascii="ISOCPEUR" w:hAnsi="ISOCPEUR"/>
          <w:b/>
          <w:bCs/>
          <w:szCs w:val="22"/>
        </w:rPr>
        <w:t>x 1236W=</w:t>
      </w:r>
      <w:r w:rsidR="00177C90">
        <w:rPr>
          <w:rFonts w:ascii="ISOCPEUR" w:hAnsi="ISOCPEUR"/>
          <w:b/>
          <w:bCs/>
          <w:szCs w:val="22"/>
        </w:rPr>
        <w:t>2,47</w:t>
      </w:r>
    </w:p>
    <w:p w14:paraId="150AAF11" w14:textId="77777777" w:rsidR="00605378" w:rsidRPr="00AF32B2" w:rsidRDefault="00605378" w:rsidP="00605378">
      <w:pPr>
        <w:rPr>
          <w:rFonts w:ascii="ISOCPEUR" w:hAnsi="ISOCPEUR"/>
          <w:szCs w:val="22"/>
        </w:rPr>
      </w:pPr>
    </w:p>
    <w:p w14:paraId="55EADF17" w14:textId="77777777" w:rsidR="00605378" w:rsidRPr="00AF32B2" w:rsidRDefault="00605378" w:rsidP="00605378">
      <w:pPr>
        <w:rPr>
          <w:rFonts w:ascii="ISOCPEUR" w:hAnsi="ISOCPEUR"/>
          <w:b/>
          <w:bCs/>
          <w:szCs w:val="22"/>
        </w:rPr>
      </w:pPr>
      <w:r w:rsidRPr="00AF32B2">
        <w:rPr>
          <w:rFonts w:ascii="ISOCPEUR" w:hAnsi="ISOCPEUR"/>
          <w:szCs w:val="22"/>
        </w:rPr>
        <w:t xml:space="preserve">      </w:t>
      </w:r>
    </w:p>
    <w:tbl>
      <w:tblPr>
        <w:tblStyle w:val="Zwykatabela21"/>
        <w:tblW w:w="0" w:type="auto"/>
        <w:tblLayout w:type="fixed"/>
        <w:tblLook w:val="0000" w:firstRow="0" w:lastRow="0" w:firstColumn="0" w:lastColumn="0" w:noHBand="0" w:noVBand="0"/>
      </w:tblPr>
      <w:tblGrid>
        <w:gridCol w:w="2409"/>
        <w:gridCol w:w="2409"/>
        <w:gridCol w:w="2412"/>
      </w:tblGrid>
      <w:tr w:rsidR="00EF55A3" w:rsidRPr="00AF32B2" w14:paraId="61450014" w14:textId="77777777" w:rsidTr="00EF55A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09" w:type="dxa"/>
          </w:tcPr>
          <w:p w14:paraId="2E7D4CE0" w14:textId="77777777" w:rsidR="00EF55A3" w:rsidRPr="00AF32B2" w:rsidRDefault="00EF55A3" w:rsidP="00177C90">
            <w:pPr>
              <w:pStyle w:val="Zawartotabeli"/>
              <w:jc w:val="center"/>
              <w:rPr>
                <w:rFonts w:ascii="ISOCPEUR" w:hAnsi="ISOCPEUR"/>
                <w:b/>
                <w:bCs/>
                <w:szCs w:val="22"/>
              </w:rPr>
            </w:pPr>
            <w:r w:rsidRPr="00AF32B2">
              <w:rPr>
                <w:rFonts w:ascii="ISOCPEUR" w:hAnsi="ISOCPEUR"/>
                <w:b/>
                <w:bCs/>
                <w:szCs w:val="22"/>
              </w:rPr>
              <w:t>Typ  odbioru</w:t>
            </w:r>
          </w:p>
        </w:tc>
        <w:tc>
          <w:tcPr>
            <w:cnfStyle w:val="000001000000" w:firstRow="0" w:lastRow="0" w:firstColumn="0" w:lastColumn="0" w:oddVBand="0" w:evenVBand="1" w:oddHBand="0" w:evenHBand="0" w:firstRowFirstColumn="0" w:firstRowLastColumn="0" w:lastRowFirstColumn="0" w:lastRowLastColumn="0"/>
            <w:tcW w:w="2409" w:type="dxa"/>
          </w:tcPr>
          <w:p w14:paraId="17FAE6D9" w14:textId="77777777" w:rsidR="00EF55A3" w:rsidRPr="00AF32B2" w:rsidRDefault="00EF55A3" w:rsidP="00177C90">
            <w:pPr>
              <w:pStyle w:val="Zawartotabeli"/>
              <w:jc w:val="center"/>
              <w:rPr>
                <w:rFonts w:ascii="ISOCPEUR" w:hAnsi="ISOCPEUR"/>
                <w:b/>
                <w:bCs/>
                <w:szCs w:val="22"/>
              </w:rPr>
            </w:pPr>
            <w:r w:rsidRPr="00AF32B2">
              <w:rPr>
                <w:rFonts w:ascii="ISOCPEUR" w:hAnsi="ISOCPEUR"/>
                <w:b/>
                <w:bCs/>
                <w:szCs w:val="22"/>
              </w:rPr>
              <w:t>Pi [kW]</w:t>
            </w:r>
          </w:p>
        </w:tc>
        <w:tc>
          <w:tcPr>
            <w:cnfStyle w:val="000010000000" w:firstRow="0" w:lastRow="0" w:firstColumn="0" w:lastColumn="0" w:oddVBand="1" w:evenVBand="0" w:oddHBand="0" w:evenHBand="0" w:firstRowFirstColumn="0" w:firstRowLastColumn="0" w:lastRowFirstColumn="0" w:lastRowLastColumn="0"/>
            <w:tcW w:w="2412" w:type="dxa"/>
          </w:tcPr>
          <w:p w14:paraId="5C77214A" w14:textId="77777777" w:rsidR="00EF55A3" w:rsidRPr="00AF32B2" w:rsidRDefault="00EF55A3" w:rsidP="00177C90">
            <w:pPr>
              <w:pStyle w:val="Zawartotabeli"/>
              <w:jc w:val="center"/>
              <w:rPr>
                <w:rFonts w:ascii="ISOCPEUR" w:hAnsi="ISOCPEUR"/>
              </w:rPr>
            </w:pPr>
            <w:r w:rsidRPr="00AF32B2">
              <w:rPr>
                <w:rFonts w:ascii="ISOCPEUR" w:hAnsi="ISOCPEUR"/>
                <w:b/>
                <w:bCs/>
                <w:szCs w:val="22"/>
              </w:rPr>
              <w:t>Io[A]</w:t>
            </w:r>
          </w:p>
        </w:tc>
      </w:tr>
      <w:tr w:rsidR="00EF55A3" w:rsidRPr="00AF32B2" w14:paraId="5F5BED5A" w14:textId="77777777" w:rsidTr="00EF55A3">
        <w:trPr>
          <w:trHeight w:val="381"/>
        </w:trPr>
        <w:tc>
          <w:tcPr>
            <w:cnfStyle w:val="000010000000" w:firstRow="0" w:lastRow="0" w:firstColumn="0" w:lastColumn="0" w:oddVBand="1" w:evenVBand="0" w:oddHBand="0" w:evenHBand="0" w:firstRowFirstColumn="0" w:firstRowLastColumn="0" w:lastRowFirstColumn="0" w:lastRowLastColumn="0"/>
            <w:tcW w:w="2409" w:type="dxa"/>
          </w:tcPr>
          <w:p w14:paraId="2F20E432" w14:textId="77777777" w:rsidR="00EF55A3" w:rsidRPr="00AF32B2" w:rsidRDefault="00EF55A3" w:rsidP="00177C90">
            <w:pPr>
              <w:pStyle w:val="Zawartotabeli"/>
              <w:jc w:val="center"/>
              <w:rPr>
                <w:rFonts w:ascii="ISOCPEUR" w:hAnsi="ISOCPEUR"/>
                <w:szCs w:val="22"/>
              </w:rPr>
            </w:pPr>
            <w:r w:rsidRPr="00AF32B2">
              <w:rPr>
                <w:rFonts w:ascii="ISOCPEUR" w:hAnsi="ISOCPEUR"/>
                <w:szCs w:val="22"/>
              </w:rPr>
              <w:t>Oświetlenie – L1</w:t>
            </w:r>
          </w:p>
        </w:tc>
        <w:tc>
          <w:tcPr>
            <w:cnfStyle w:val="000001000000" w:firstRow="0" w:lastRow="0" w:firstColumn="0" w:lastColumn="0" w:oddVBand="0" w:evenVBand="1" w:oddHBand="0" w:evenHBand="0" w:firstRowFirstColumn="0" w:firstRowLastColumn="0" w:lastRowFirstColumn="0" w:lastRowLastColumn="0"/>
            <w:tcW w:w="2409" w:type="dxa"/>
          </w:tcPr>
          <w:p w14:paraId="1BDF1F58" w14:textId="609B8C21" w:rsidR="00EF55A3" w:rsidRPr="00AF32B2" w:rsidRDefault="00EF55A3" w:rsidP="00177C90">
            <w:pPr>
              <w:pStyle w:val="Zawartotabeli"/>
              <w:jc w:val="center"/>
              <w:rPr>
                <w:rFonts w:ascii="ISOCPEUR" w:hAnsi="ISOCPEUR"/>
                <w:szCs w:val="22"/>
              </w:rPr>
            </w:pPr>
            <w:r>
              <w:rPr>
                <w:rFonts w:ascii="ISOCPEUR" w:hAnsi="ISOCPEUR"/>
                <w:szCs w:val="22"/>
              </w:rPr>
              <w:t>9,88</w:t>
            </w:r>
          </w:p>
        </w:tc>
        <w:tc>
          <w:tcPr>
            <w:cnfStyle w:val="000010000000" w:firstRow="0" w:lastRow="0" w:firstColumn="0" w:lastColumn="0" w:oddVBand="1" w:evenVBand="0" w:oddHBand="0" w:evenHBand="0" w:firstRowFirstColumn="0" w:firstRowLastColumn="0" w:lastRowFirstColumn="0" w:lastRowLastColumn="0"/>
            <w:tcW w:w="2412" w:type="dxa"/>
          </w:tcPr>
          <w:p w14:paraId="08CDEF24" w14:textId="0D684467" w:rsidR="00EF55A3" w:rsidRPr="00AF32B2" w:rsidRDefault="00EF55A3" w:rsidP="00177C90">
            <w:pPr>
              <w:pStyle w:val="Zawartotabeli"/>
              <w:jc w:val="center"/>
              <w:rPr>
                <w:rFonts w:ascii="ISOCPEUR" w:hAnsi="ISOCPEUR"/>
              </w:rPr>
            </w:pPr>
            <w:r>
              <w:rPr>
                <w:rFonts w:ascii="ISOCPEUR" w:hAnsi="ISOCPEUR"/>
                <w:szCs w:val="22"/>
              </w:rPr>
              <w:t>44,75</w:t>
            </w:r>
          </w:p>
        </w:tc>
      </w:tr>
      <w:tr w:rsidR="00EF55A3" w:rsidRPr="00AF32B2" w14:paraId="188B9539" w14:textId="77777777" w:rsidTr="00EF55A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09" w:type="dxa"/>
          </w:tcPr>
          <w:p w14:paraId="64AD7527" w14:textId="77777777" w:rsidR="00EF55A3" w:rsidRPr="00AF32B2" w:rsidRDefault="00EF55A3" w:rsidP="00177C90">
            <w:pPr>
              <w:pStyle w:val="Zawartotabeli"/>
              <w:jc w:val="center"/>
              <w:rPr>
                <w:rFonts w:ascii="ISOCPEUR" w:hAnsi="ISOCPEUR"/>
                <w:szCs w:val="22"/>
              </w:rPr>
            </w:pPr>
            <w:r w:rsidRPr="00AF32B2">
              <w:rPr>
                <w:rFonts w:ascii="ISOCPEUR" w:hAnsi="ISOCPEUR"/>
                <w:szCs w:val="22"/>
              </w:rPr>
              <w:t>Oświetlenie – L2</w:t>
            </w:r>
          </w:p>
        </w:tc>
        <w:tc>
          <w:tcPr>
            <w:cnfStyle w:val="000001000000" w:firstRow="0" w:lastRow="0" w:firstColumn="0" w:lastColumn="0" w:oddVBand="0" w:evenVBand="1" w:oddHBand="0" w:evenHBand="0" w:firstRowFirstColumn="0" w:firstRowLastColumn="0" w:lastRowFirstColumn="0" w:lastRowLastColumn="0"/>
            <w:tcW w:w="2409" w:type="dxa"/>
          </w:tcPr>
          <w:p w14:paraId="6D7442BD" w14:textId="0DC8C399" w:rsidR="00EF55A3" w:rsidRPr="00AF32B2" w:rsidRDefault="00EF55A3" w:rsidP="00177C90">
            <w:pPr>
              <w:pStyle w:val="Zawartotabeli"/>
              <w:jc w:val="center"/>
              <w:rPr>
                <w:rFonts w:ascii="ISOCPEUR" w:hAnsi="ISOCPEUR"/>
                <w:szCs w:val="22"/>
              </w:rPr>
            </w:pPr>
            <w:r>
              <w:rPr>
                <w:rFonts w:ascii="ISOCPEUR" w:hAnsi="ISOCPEUR"/>
                <w:szCs w:val="22"/>
              </w:rPr>
              <w:t>8,65</w:t>
            </w:r>
          </w:p>
        </w:tc>
        <w:tc>
          <w:tcPr>
            <w:cnfStyle w:val="000010000000" w:firstRow="0" w:lastRow="0" w:firstColumn="0" w:lastColumn="0" w:oddVBand="1" w:evenVBand="0" w:oddHBand="0" w:evenHBand="0" w:firstRowFirstColumn="0" w:firstRowLastColumn="0" w:lastRowFirstColumn="0" w:lastRowLastColumn="0"/>
            <w:tcW w:w="2412" w:type="dxa"/>
          </w:tcPr>
          <w:p w14:paraId="1DF9F07C" w14:textId="3DC0CAE6" w:rsidR="00EF55A3" w:rsidRPr="00AF32B2" w:rsidRDefault="00EF55A3" w:rsidP="00177C90">
            <w:pPr>
              <w:pStyle w:val="Zawartotabeli"/>
              <w:jc w:val="center"/>
              <w:rPr>
                <w:rFonts w:ascii="ISOCPEUR" w:hAnsi="ISOCPEUR"/>
              </w:rPr>
            </w:pPr>
            <w:r>
              <w:rPr>
                <w:rFonts w:ascii="ISOCPEUR" w:hAnsi="ISOCPEUR"/>
                <w:szCs w:val="22"/>
              </w:rPr>
              <w:t>39,18</w:t>
            </w:r>
          </w:p>
        </w:tc>
      </w:tr>
      <w:tr w:rsidR="00EF55A3" w:rsidRPr="00AF32B2" w14:paraId="450F0A3A" w14:textId="77777777" w:rsidTr="00EF55A3">
        <w:tc>
          <w:tcPr>
            <w:cnfStyle w:val="000010000000" w:firstRow="0" w:lastRow="0" w:firstColumn="0" w:lastColumn="0" w:oddVBand="1" w:evenVBand="0" w:oddHBand="0" w:evenHBand="0" w:firstRowFirstColumn="0" w:firstRowLastColumn="0" w:lastRowFirstColumn="0" w:lastRowLastColumn="0"/>
            <w:tcW w:w="2409" w:type="dxa"/>
          </w:tcPr>
          <w:p w14:paraId="3DE86CD2" w14:textId="77777777" w:rsidR="00EF55A3" w:rsidRPr="00AF32B2" w:rsidRDefault="00EF55A3" w:rsidP="00177C90">
            <w:pPr>
              <w:pStyle w:val="Zawartotabeli"/>
              <w:jc w:val="center"/>
              <w:rPr>
                <w:rFonts w:ascii="ISOCPEUR" w:hAnsi="ISOCPEUR"/>
                <w:szCs w:val="22"/>
              </w:rPr>
            </w:pPr>
            <w:r w:rsidRPr="00AF32B2">
              <w:rPr>
                <w:rFonts w:ascii="ISOCPEUR" w:hAnsi="ISOCPEUR"/>
                <w:szCs w:val="22"/>
              </w:rPr>
              <w:t>Oświetlenie – L3</w:t>
            </w:r>
          </w:p>
        </w:tc>
        <w:tc>
          <w:tcPr>
            <w:cnfStyle w:val="000001000000" w:firstRow="0" w:lastRow="0" w:firstColumn="0" w:lastColumn="0" w:oddVBand="0" w:evenVBand="1" w:oddHBand="0" w:evenHBand="0" w:firstRowFirstColumn="0" w:firstRowLastColumn="0" w:lastRowFirstColumn="0" w:lastRowLastColumn="0"/>
            <w:tcW w:w="2409" w:type="dxa"/>
          </w:tcPr>
          <w:p w14:paraId="18A38836" w14:textId="7CCE4188" w:rsidR="00EF55A3" w:rsidRPr="00AF32B2" w:rsidRDefault="00EF55A3" w:rsidP="00177C90">
            <w:pPr>
              <w:pStyle w:val="Zawartotabeli"/>
              <w:jc w:val="center"/>
              <w:rPr>
                <w:rFonts w:ascii="ISOCPEUR" w:hAnsi="ISOCPEUR"/>
                <w:szCs w:val="22"/>
              </w:rPr>
            </w:pPr>
            <w:r>
              <w:rPr>
                <w:rFonts w:ascii="ISOCPEUR" w:hAnsi="ISOCPEUR"/>
                <w:szCs w:val="22"/>
              </w:rPr>
              <w:t>2,47</w:t>
            </w:r>
          </w:p>
        </w:tc>
        <w:tc>
          <w:tcPr>
            <w:cnfStyle w:val="000010000000" w:firstRow="0" w:lastRow="0" w:firstColumn="0" w:lastColumn="0" w:oddVBand="1" w:evenVBand="0" w:oddHBand="0" w:evenHBand="0" w:firstRowFirstColumn="0" w:firstRowLastColumn="0" w:lastRowFirstColumn="0" w:lastRowLastColumn="0"/>
            <w:tcW w:w="2412" w:type="dxa"/>
          </w:tcPr>
          <w:p w14:paraId="1611D46D" w14:textId="70B6C104" w:rsidR="00EF55A3" w:rsidRPr="00AF32B2" w:rsidRDefault="00EF55A3" w:rsidP="00177C90">
            <w:pPr>
              <w:pStyle w:val="Zawartotabeli"/>
              <w:jc w:val="center"/>
              <w:rPr>
                <w:rFonts w:ascii="ISOCPEUR" w:hAnsi="ISOCPEUR"/>
              </w:rPr>
            </w:pPr>
            <w:r>
              <w:rPr>
                <w:rFonts w:ascii="ISOCPEUR" w:hAnsi="ISOCPEUR"/>
                <w:szCs w:val="22"/>
              </w:rPr>
              <w:t>11,19</w:t>
            </w:r>
          </w:p>
        </w:tc>
      </w:tr>
    </w:tbl>
    <w:p w14:paraId="6D08287C" w14:textId="77777777" w:rsidR="00605378" w:rsidRPr="00AF32B2" w:rsidRDefault="00605378" w:rsidP="00605378">
      <w:pPr>
        <w:rPr>
          <w:rFonts w:ascii="ISOCPEUR" w:hAnsi="ISOCPEUR"/>
          <w:szCs w:val="22"/>
        </w:rPr>
      </w:pPr>
    </w:p>
    <w:p w14:paraId="6D061FF2" w14:textId="2BECB2AD" w:rsidR="000C0F47" w:rsidRDefault="000C0F47" w:rsidP="00605378">
      <w:pPr>
        <w:rPr>
          <w:rFonts w:ascii="ISOCPEUR" w:hAnsi="ISOCPEUR"/>
          <w:szCs w:val="22"/>
        </w:rPr>
      </w:pPr>
    </w:p>
    <w:p w14:paraId="328F5617" w14:textId="3FE66F85" w:rsidR="00A53F32" w:rsidRDefault="00A53F32" w:rsidP="00605378">
      <w:pPr>
        <w:rPr>
          <w:rFonts w:ascii="ISOCPEUR" w:hAnsi="ISOCPEUR"/>
          <w:szCs w:val="22"/>
        </w:rPr>
      </w:pPr>
    </w:p>
    <w:p w14:paraId="7140B70E" w14:textId="2D2848C3" w:rsidR="00A53F32" w:rsidRPr="00504440" w:rsidRDefault="00A53F32" w:rsidP="00A53F32">
      <w:pPr>
        <w:rPr>
          <w:rFonts w:ascii="ISOCPEUR" w:hAnsi="ISOCPEUR"/>
          <w:b/>
        </w:rPr>
      </w:pPr>
      <w:r w:rsidRPr="00504440">
        <w:rPr>
          <w:rFonts w:ascii="ISOCPEUR" w:hAnsi="ISOCPEUR"/>
          <w:b/>
        </w:rPr>
        <w:t xml:space="preserve">Dobór zabezpieczenia i przewodu zasilającego dla </w:t>
      </w:r>
      <w:r>
        <w:rPr>
          <w:rFonts w:ascii="ISOCPEUR" w:hAnsi="ISOCPEUR"/>
          <w:b/>
        </w:rPr>
        <w:t>Linii kablowej oświetlenia zewnętrznego – L1</w:t>
      </w:r>
    </w:p>
    <w:p w14:paraId="5ABB7664" w14:textId="51168B27" w:rsidR="00A53F32" w:rsidRPr="00504440" w:rsidRDefault="00A53F32" w:rsidP="00A53F32">
      <w:pPr>
        <w:spacing w:before="240"/>
        <w:rPr>
          <w:rFonts w:ascii="ISOCPEUR" w:hAnsi="ISOCPEUR"/>
          <w:bCs/>
          <w:iCs/>
        </w:rPr>
      </w:pPr>
      <w:r w:rsidRPr="00504440">
        <w:rPr>
          <w:rFonts w:ascii="ISOCPEUR" w:hAnsi="ISOCPEUR"/>
          <w:bCs/>
          <w:iCs/>
        </w:rPr>
        <w:t>- moc przyłączeniowa:</w:t>
      </w:r>
      <w:r w:rsidRPr="00504440">
        <w:rPr>
          <w:rFonts w:ascii="ISOCPEUR" w:hAnsi="ISOCPEUR"/>
          <w:bCs/>
          <w:iCs/>
        </w:rPr>
        <w:tab/>
      </w:r>
      <w:r w:rsidRPr="00504440">
        <w:rPr>
          <w:rFonts w:ascii="ISOCPEUR" w:hAnsi="ISOCPEUR"/>
          <w:bCs/>
          <w:iCs/>
        </w:rPr>
        <w:tab/>
      </w:r>
      <w:r w:rsidRPr="00504440">
        <w:rPr>
          <w:rFonts w:ascii="ISOCPEUR" w:hAnsi="ISOCPEUR"/>
          <w:bCs/>
          <w:iCs/>
        </w:rPr>
        <w:tab/>
      </w:r>
      <w:r w:rsidRPr="00504440">
        <w:rPr>
          <w:rFonts w:ascii="ISOCPEUR" w:hAnsi="ISOCPEUR"/>
          <w:bCs/>
          <w:iCs/>
        </w:rPr>
        <w:tab/>
      </w:r>
      <w:r w:rsidRPr="00504440">
        <w:rPr>
          <w:rFonts w:ascii="ISOCPEUR" w:hAnsi="ISOCPEUR"/>
          <w:bCs/>
          <w:iCs/>
        </w:rPr>
        <w:tab/>
        <w:t>P</w:t>
      </w:r>
      <w:r w:rsidRPr="00504440">
        <w:rPr>
          <w:rFonts w:ascii="ISOCPEUR" w:hAnsi="ISOCPEUR"/>
          <w:bCs/>
          <w:iCs/>
          <w:vertAlign w:val="subscript"/>
        </w:rPr>
        <w:t>n</w:t>
      </w:r>
      <w:r w:rsidRPr="00504440">
        <w:rPr>
          <w:rFonts w:ascii="ISOCPEUR" w:hAnsi="ISOCPEUR"/>
          <w:bCs/>
          <w:iCs/>
        </w:rPr>
        <w:t xml:space="preserve"> = </w:t>
      </w:r>
      <w:r>
        <w:rPr>
          <w:rFonts w:ascii="ISOCPEUR" w:hAnsi="ISOCPEUR"/>
          <w:bCs/>
          <w:iCs/>
        </w:rPr>
        <w:t>9,88</w:t>
      </w:r>
      <w:r w:rsidRPr="00504440">
        <w:rPr>
          <w:rFonts w:ascii="ISOCPEUR" w:hAnsi="ISOCPEUR"/>
          <w:bCs/>
          <w:iCs/>
        </w:rPr>
        <w:t xml:space="preserve"> kW;</w:t>
      </w:r>
    </w:p>
    <w:p w14:paraId="64B9C027" w14:textId="77777777" w:rsidR="00A53F32" w:rsidRPr="00504440" w:rsidRDefault="00A53F32" w:rsidP="00A53F32">
      <w:pPr>
        <w:spacing w:before="240"/>
        <w:rPr>
          <w:rFonts w:ascii="ISOCPEUR" w:hAnsi="ISOCPEUR"/>
          <w:bCs/>
          <w:iCs/>
        </w:rPr>
      </w:pPr>
      <w:r w:rsidRPr="00504440">
        <w:rPr>
          <w:rFonts w:ascii="ISOCPEUR" w:hAnsi="ISOCPEUR"/>
          <w:bCs/>
          <w:iCs/>
        </w:rPr>
        <w:t>- napięcie znamionowe:</w:t>
      </w:r>
      <w:r w:rsidRPr="00504440">
        <w:rPr>
          <w:rFonts w:ascii="ISOCPEUR" w:hAnsi="ISOCPEUR"/>
          <w:bCs/>
          <w:iCs/>
        </w:rPr>
        <w:tab/>
      </w:r>
      <w:r w:rsidRPr="00504440">
        <w:rPr>
          <w:rFonts w:ascii="ISOCPEUR" w:hAnsi="ISOCPEUR"/>
          <w:bCs/>
          <w:iCs/>
        </w:rPr>
        <w:tab/>
      </w:r>
      <w:r w:rsidRPr="00504440">
        <w:rPr>
          <w:rFonts w:ascii="ISOCPEUR" w:hAnsi="ISOCPEUR"/>
          <w:bCs/>
          <w:iCs/>
        </w:rPr>
        <w:tab/>
      </w:r>
      <w:r w:rsidRPr="00504440">
        <w:rPr>
          <w:rFonts w:ascii="ISOCPEUR" w:hAnsi="ISOCPEUR"/>
          <w:bCs/>
          <w:iCs/>
        </w:rPr>
        <w:tab/>
      </w:r>
      <w:r>
        <w:rPr>
          <w:rFonts w:ascii="ISOCPEUR" w:hAnsi="ISOCPEUR"/>
          <w:bCs/>
          <w:iCs/>
        </w:rPr>
        <w:tab/>
      </w:r>
      <w:r w:rsidRPr="00504440">
        <w:rPr>
          <w:rStyle w:val="FontStyle52"/>
          <w:rFonts w:ascii="ISOCPEUR" w:hAnsi="ISOCPEUR"/>
        </w:rPr>
        <w:t>U</w:t>
      </w:r>
      <w:r w:rsidRPr="00504440">
        <w:rPr>
          <w:rStyle w:val="FontStyle52"/>
          <w:rFonts w:ascii="ISOCPEUR" w:hAnsi="ISOCPEUR"/>
          <w:vertAlign w:val="subscript"/>
        </w:rPr>
        <w:t>n</w:t>
      </w:r>
      <w:r w:rsidRPr="00504440">
        <w:rPr>
          <w:rStyle w:val="FontStyle52"/>
          <w:rFonts w:ascii="ISOCPEUR" w:hAnsi="ISOCPEUR"/>
        </w:rPr>
        <w:t xml:space="preserve"> = </w:t>
      </w:r>
      <w:r w:rsidRPr="00504440">
        <w:rPr>
          <w:rFonts w:ascii="ISOCPEUR" w:hAnsi="ISOCPEUR"/>
          <w:bCs/>
          <w:iCs/>
        </w:rPr>
        <w:t>400V;</w:t>
      </w:r>
    </w:p>
    <w:p w14:paraId="450D929A" w14:textId="77777777" w:rsidR="00A53F32" w:rsidRPr="00504440" w:rsidRDefault="00A53F32" w:rsidP="00A53F32">
      <w:pPr>
        <w:spacing w:before="240"/>
        <w:rPr>
          <w:rFonts w:ascii="ISOCPEUR" w:hAnsi="ISOCPEUR"/>
          <w:bCs/>
          <w:iCs/>
        </w:rPr>
      </w:pPr>
      <w:r w:rsidRPr="00504440">
        <w:rPr>
          <w:rFonts w:ascii="ISOCPEUR" w:hAnsi="ISOCPEUR"/>
          <w:bCs/>
          <w:iCs/>
        </w:rPr>
        <w:t>- współczynnik mocy:</w:t>
      </w:r>
      <w:r w:rsidRPr="00504440">
        <w:rPr>
          <w:rFonts w:ascii="ISOCPEUR" w:hAnsi="ISOCPEUR"/>
          <w:bCs/>
          <w:iCs/>
        </w:rPr>
        <w:tab/>
      </w:r>
      <w:r w:rsidRPr="00504440">
        <w:rPr>
          <w:rFonts w:ascii="ISOCPEUR" w:hAnsi="ISOCPEUR"/>
          <w:bCs/>
          <w:iCs/>
        </w:rPr>
        <w:tab/>
      </w:r>
      <w:r w:rsidRPr="00504440">
        <w:rPr>
          <w:rFonts w:ascii="ISOCPEUR" w:hAnsi="ISOCPEUR"/>
          <w:bCs/>
          <w:iCs/>
        </w:rPr>
        <w:tab/>
      </w:r>
      <w:r w:rsidRPr="00504440">
        <w:rPr>
          <w:rFonts w:ascii="ISOCPEUR" w:hAnsi="ISOCPEUR"/>
          <w:bCs/>
          <w:iCs/>
        </w:rPr>
        <w:tab/>
      </w:r>
      <w:r w:rsidRPr="00504440">
        <w:rPr>
          <w:rFonts w:ascii="ISOCPEUR" w:hAnsi="ISOCPEUR"/>
          <w:bCs/>
          <w:iCs/>
        </w:rPr>
        <w:tab/>
        <w:t>cosφ = 0,93;</w:t>
      </w:r>
    </w:p>
    <w:p w14:paraId="34BDF025" w14:textId="77777777" w:rsidR="00A53F32" w:rsidRPr="00504440" w:rsidRDefault="00A53F32" w:rsidP="00A53F32">
      <w:pPr>
        <w:spacing w:before="240"/>
        <w:rPr>
          <w:rFonts w:ascii="ISOCPEUR" w:hAnsi="ISOCPEUR"/>
          <w:bCs/>
          <w:iCs/>
        </w:rPr>
      </w:pPr>
      <w:r w:rsidRPr="00504440">
        <w:rPr>
          <w:rFonts w:ascii="ISOCPEUR" w:hAnsi="ISOCPEUR"/>
          <w:bCs/>
          <w:iCs/>
        </w:rPr>
        <w:t>Obliczeniowy prąd szczytowy:</w:t>
      </w:r>
    </w:p>
    <w:p w14:paraId="75B278E1" w14:textId="7D7C1A9B" w:rsidR="00A53F32" w:rsidRPr="00A53F32" w:rsidRDefault="00DA7745" w:rsidP="00A53F32">
      <w:pPr>
        <w:spacing w:after="240"/>
        <w:jc w:val="center"/>
        <w:rPr>
          <w:rFonts w:ascii="ISOCPEUR" w:hAnsi="ISOCPEUR"/>
        </w:rPr>
      </w:pPr>
      <m:oMathPara>
        <m:oMath>
          <m:sSub>
            <m:sSubPr>
              <m:ctrlPr>
                <w:rPr>
                  <w:rFonts w:ascii="Cambria Math" w:hAnsi="ISOCPEUR"/>
                  <w:i/>
                </w:rPr>
              </m:ctrlPr>
            </m:sSubPr>
            <m:e>
              <m:r>
                <w:rPr>
                  <w:rFonts w:ascii="Cambria Math" w:hAnsi="ISOCPEUR"/>
                </w:rPr>
                <m:t>I</m:t>
              </m:r>
            </m:e>
            <m:sub>
              <m:r>
                <w:rPr>
                  <w:rFonts w:ascii="Cambria Math" w:hAnsi="ISOCPEUR"/>
                </w:rPr>
                <m:t>B</m:t>
              </m:r>
            </m:sub>
          </m:sSub>
          <m:r>
            <w:rPr>
              <w:rFonts w:ascii="Cambria Math" w:hAnsi="ISOCPEUR"/>
            </w:rPr>
            <m:t>=</m:t>
          </m:r>
          <m:f>
            <m:fPr>
              <m:ctrlPr>
                <w:rPr>
                  <w:rFonts w:ascii="Cambria Math" w:hAnsi="ISOCPEUR"/>
                  <w:i/>
                </w:rPr>
              </m:ctrlPr>
            </m:fPr>
            <m:num>
              <m:sSub>
                <m:sSubPr>
                  <m:ctrlPr>
                    <w:rPr>
                      <w:rFonts w:ascii="Cambria Math" w:hAnsi="ISOCPEUR"/>
                      <w:i/>
                    </w:rPr>
                  </m:ctrlPr>
                </m:sSubPr>
                <m:e>
                  <m:r>
                    <w:rPr>
                      <w:rFonts w:ascii="Cambria Math" w:hAnsi="ISOCPEUR"/>
                    </w:rPr>
                    <m:t>P</m:t>
                  </m:r>
                </m:e>
                <m:sub>
                  <m:r>
                    <w:rPr>
                      <w:rFonts w:ascii="Cambria Math" w:hAnsi="ISOCPEUR"/>
                    </w:rPr>
                    <m:t>s</m:t>
                  </m:r>
                </m:sub>
              </m:sSub>
            </m:num>
            <m:den>
              <m:sSub>
                <m:sSubPr>
                  <m:ctrlPr>
                    <w:rPr>
                      <w:rFonts w:ascii="Cambria Math" w:hAnsi="ISOCPEUR"/>
                      <w:i/>
                    </w:rPr>
                  </m:ctrlPr>
                </m:sSubPr>
                <m:e>
                  <m:r>
                    <w:rPr>
                      <w:rFonts w:ascii="Cambria Math" w:hAnsi="ISOCPEUR"/>
                    </w:rPr>
                    <m:t>U</m:t>
                  </m:r>
                </m:e>
                <m:sub>
                  <m:r>
                    <w:rPr>
                      <w:rFonts w:ascii="Cambria Math" w:hAnsi="ISOCPEUR"/>
                    </w:rPr>
                    <m:t>n</m:t>
                  </m:r>
                </m:sub>
              </m:sSub>
              <m:r>
                <w:rPr>
                  <w:rFonts w:ascii="Cambria Math" w:hAnsi="Cambria Math" w:cs="Cambria Math"/>
                </w:rPr>
                <m:t>⋅</m:t>
              </m:r>
              <m:func>
                <m:funcPr>
                  <m:ctrlPr>
                    <w:rPr>
                      <w:rFonts w:ascii="Cambria Math" w:hAnsi="ISOCPEUR"/>
                      <w:i/>
                    </w:rPr>
                  </m:ctrlPr>
                </m:funcPr>
                <m:fName>
                  <m:r>
                    <w:rPr>
                      <w:rFonts w:ascii="Cambria Math" w:hAnsi="ISOCPEUR"/>
                    </w:rPr>
                    <m:t>cos</m:t>
                  </m:r>
                </m:fName>
                <m:e>
                  <m:r>
                    <w:rPr>
                      <w:rFonts w:ascii="Cambria Math" w:hAnsi="ISOCPEUR"/>
                    </w:rPr>
                    <m:t>ϕ</m:t>
                  </m:r>
                  <m:ctrlPr>
                    <w:rPr>
                      <w:rFonts w:ascii="Cambria Math" w:hAnsi="Cambria Math"/>
                      <w:i/>
                    </w:rPr>
                  </m:ctrlPr>
                </m:e>
              </m:func>
              <m:ctrlPr>
                <w:rPr>
                  <w:rFonts w:ascii="Cambria Math" w:hAnsi="Cambria Math"/>
                  <w:i/>
                </w:rPr>
              </m:ctrlPr>
            </m:den>
          </m:f>
          <m:r>
            <w:rPr>
              <w:rFonts w:ascii="Cambria Math" w:hAnsi="ISOCPEUR"/>
            </w:rPr>
            <m:t>=</m:t>
          </m:r>
          <m:f>
            <m:fPr>
              <m:ctrlPr>
                <w:rPr>
                  <w:rFonts w:ascii="Cambria Math" w:hAnsi="ISOCPEUR"/>
                  <w:i/>
                </w:rPr>
              </m:ctrlPr>
            </m:fPr>
            <m:num>
              <m:r>
                <w:rPr>
                  <w:rFonts w:ascii="Cambria Math" w:hAnsi="ISOCPEUR"/>
                </w:rPr>
                <m:t>9880</m:t>
              </m:r>
            </m:num>
            <m:den>
              <m:r>
                <w:rPr>
                  <w:rFonts w:ascii="Cambria Math" w:hAnsi="ISOCPEUR"/>
                </w:rPr>
                <m:t>0,23</m:t>
              </m:r>
              <m:r>
                <w:rPr>
                  <w:rFonts w:ascii="Cambria Math" w:hAnsi="Cambria Math" w:cs="Cambria Math"/>
                </w:rPr>
                <m:t>⋅</m:t>
              </m:r>
              <m:r>
                <w:rPr>
                  <w:rFonts w:ascii="Cambria Math" w:hAnsi="ISOCPEUR"/>
                </w:rPr>
                <m:t>0,96</m:t>
              </m:r>
              <m:ctrlPr>
                <w:rPr>
                  <w:rFonts w:ascii="Cambria Math" w:hAnsi="Cambria Math"/>
                  <w:i/>
                </w:rPr>
              </m:ctrlPr>
            </m:den>
          </m:f>
          <m:r>
            <w:rPr>
              <w:rFonts w:ascii="Cambria Math" w:hAnsi="ISOCPEUR"/>
            </w:rPr>
            <m:t>=44,75A</m:t>
          </m:r>
        </m:oMath>
      </m:oMathPara>
    </w:p>
    <w:p w14:paraId="1D15AE3D" w14:textId="32F3BCE7" w:rsidR="00A53F32" w:rsidRDefault="00A53F32" w:rsidP="00A53F32">
      <w:pPr>
        <w:spacing w:after="240"/>
        <w:jc w:val="center"/>
        <w:rPr>
          <w:rFonts w:ascii="ISOCPEUR" w:hAnsi="ISOCPEUR"/>
        </w:rPr>
      </w:pPr>
    </w:p>
    <w:p w14:paraId="4BA2BF90" w14:textId="3D9BC264" w:rsidR="00A53F32" w:rsidRDefault="00A53F32" w:rsidP="00A53F32">
      <w:pPr>
        <w:spacing w:after="240"/>
        <w:jc w:val="center"/>
        <w:rPr>
          <w:rFonts w:ascii="ISOCPEUR" w:hAnsi="ISOCPEUR"/>
        </w:rPr>
      </w:pPr>
    </w:p>
    <w:p w14:paraId="1B7D5052" w14:textId="77777777" w:rsidR="00A53F32" w:rsidRPr="00504440" w:rsidRDefault="00A53F32" w:rsidP="00A53F32">
      <w:pPr>
        <w:spacing w:after="240"/>
        <w:jc w:val="center"/>
        <w:rPr>
          <w:rFonts w:ascii="ISOCPEUR" w:hAnsi="ISOCPEUR"/>
        </w:rPr>
      </w:pPr>
    </w:p>
    <w:p w14:paraId="5AD44DD7" w14:textId="77777777" w:rsidR="00A53F32" w:rsidRPr="00504440" w:rsidRDefault="00A53F32" w:rsidP="00A53F32">
      <w:pPr>
        <w:rPr>
          <w:rFonts w:ascii="ISOCPEUR" w:hAnsi="ISOCPEUR"/>
          <w:b/>
        </w:rPr>
      </w:pPr>
      <w:r w:rsidRPr="00504440">
        <w:rPr>
          <w:rFonts w:ascii="ISOCPEUR" w:hAnsi="ISOCPEUR"/>
          <w:b/>
        </w:rPr>
        <w:t>Dobór przekroju wewnętrznej linii zasilającej</w:t>
      </w:r>
    </w:p>
    <w:p w14:paraId="1DBB25EC" w14:textId="3145E9DD" w:rsidR="00A53F32" w:rsidRDefault="00A53F32" w:rsidP="00A53F32">
      <w:pPr>
        <w:rPr>
          <w:rStyle w:val="FontStyle52"/>
          <w:rFonts w:ascii="ISOCPEUR" w:hAnsi="ISOCPEUR"/>
        </w:rPr>
      </w:pPr>
      <w:r>
        <w:rPr>
          <w:rStyle w:val="FontStyle52"/>
          <w:rFonts w:ascii="ISOCPEUR" w:hAnsi="ISOCPEUR"/>
        </w:rPr>
        <w:lastRenderedPageBreak/>
        <w:t>Ze względu na spadki napięcia dla obwodów 1 fazowych n</w:t>
      </w:r>
      <w:r w:rsidRPr="00504440">
        <w:rPr>
          <w:rStyle w:val="FontStyle52"/>
          <w:rFonts w:ascii="ISOCPEUR" w:hAnsi="ISOCPEUR"/>
        </w:rPr>
        <w:t>ależy zastosować kabel Y</w:t>
      </w:r>
      <w:r>
        <w:rPr>
          <w:rStyle w:val="FontStyle52"/>
          <w:rFonts w:ascii="ISOCPEUR" w:hAnsi="ISOCPEUR"/>
        </w:rPr>
        <w:t>A</w:t>
      </w:r>
      <w:r w:rsidRPr="00504440">
        <w:rPr>
          <w:rStyle w:val="FontStyle52"/>
          <w:rFonts w:ascii="ISOCPEUR" w:hAnsi="ISOCPEUR"/>
        </w:rPr>
        <w:t xml:space="preserve">KXS </w:t>
      </w:r>
      <w:r>
        <w:rPr>
          <w:rStyle w:val="FontStyle52"/>
          <w:rFonts w:ascii="ISOCPEUR" w:hAnsi="ISOCPEUR"/>
        </w:rPr>
        <w:t>5</w:t>
      </w:r>
      <w:r w:rsidRPr="00504440">
        <w:rPr>
          <w:rStyle w:val="FontStyle52"/>
          <w:rFonts w:ascii="ISOCPEUR" w:hAnsi="ISOCPEUR"/>
        </w:rPr>
        <w:t xml:space="preserve"> x </w:t>
      </w:r>
      <w:r>
        <w:rPr>
          <w:rStyle w:val="FontStyle52"/>
          <w:rFonts w:ascii="ISOCPEUR" w:hAnsi="ISOCPEUR"/>
        </w:rPr>
        <w:t>70</w:t>
      </w:r>
      <w:r w:rsidRPr="00504440">
        <w:rPr>
          <w:rStyle w:val="FontStyle52"/>
          <w:rFonts w:ascii="ISOCPEUR" w:hAnsi="ISOCPEUR"/>
        </w:rPr>
        <w:t>mm2 o obciążalności długotrwałej Iz=</w:t>
      </w:r>
      <w:r>
        <w:rPr>
          <w:rStyle w:val="FontStyle52"/>
          <w:rFonts w:ascii="ISOCPEUR" w:hAnsi="ISOCPEUR"/>
        </w:rPr>
        <w:t>195A</w:t>
      </w:r>
    </w:p>
    <w:p w14:paraId="06511FE1" w14:textId="77777777" w:rsidR="00A53F32" w:rsidRDefault="00A53F32" w:rsidP="00605378">
      <w:pPr>
        <w:rPr>
          <w:rFonts w:ascii="ISOCPEUR" w:hAnsi="ISOCPEUR"/>
          <w:szCs w:val="22"/>
        </w:rPr>
      </w:pPr>
    </w:p>
    <w:p w14:paraId="54E7A4A4" w14:textId="3075709F" w:rsidR="00EF55A3" w:rsidRDefault="00EF55A3" w:rsidP="00605378">
      <w:pPr>
        <w:rPr>
          <w:rFonts w:ascii="ISOCPEUR" w:hAnsi="ISOCPEUR"/>
          <w:szCs w:val="22"/>
        </w:rPr>
      </w:pPr>
      <w:r>
        <w:rPr>
          <w:rFonts w:ascii="ISOCPEUR" w:hAnsi="ISOCPEUR"/>
          <w:szCs w:val="22"/>
        </w:rPr>
        <w:t>Jako zabezpieczen</w:t>
      </w:r>
      <w:r w:rsidR="00A53F32">
        <w:rPr>
          <w:rFonts w:ascii="ISOCPEUR" w:hAnsi="ISOCPEUR"/>
          <w:szCs w:val="22"/>
        </w:rPr>
        <w:t>ie linii kablowej oświetlenia zewnętrznego</w:t>
      </w:r>
      <w:r w:rsidR="00366591">
        <w:rPr>
          <w:rFonts w:ascii="ISOCPEUR" w:hAnsi="ISOCPEUR"/>
          <w:szCs w:val="22"/>
        </w:rPr>
        <w:t>, obwodów jednofazowych</w:t>
      </w:r>
      <w:r w:rsidR="00A53F32">
        <w:rPr>
          <w:rFonts w:ascii="ISOCPEUR" w:hAnsi="ISOCPEUR"/>
          <w:szCs w:val="22"/>
        </w:rPr>
        <w:t xml:space="preserve"> projektuje </w:t>
      </w:r>
      <w:r>
        <w:rPr>
          <w:rFonts w:ascii="ISOCPEUR" w:hAnsi="ISOCPEUR"/>
          <w:szCs w:val="22"/>
        </w:rPr>
        <w:t xml:space="preserve">zastosować </w:t>
      </w:r>
      <w:r w:rsidR="00366591">
        <w:rPr>
          <w:rFonts w:ascii="ISOCPEUR" w:hAnsi="ISOCPEUR"/>
          <w:szCs w:val="22"/>
        </w:rPr>
        <w:t xml:space="preserve">w rozdzielnicy R1 </w:t>
      </w:r>
      <w:r>
        <w:rPr>
          <w:rFonts w:ascii="ISOCPEUR" w:hAnsi="ISOCPEUR"/>
          <w:szCs w:val="22"/>
        </w:rPr>
        <w:t>wyłącznik nadmiarowo-prądowy S301B :</w:t>
      </w:r>
    </w:p>
    <w:p w14:paraId="23419D9B" w14:textId="04DC7106" w:rsidR="00EF55A3" w:rsidRDefault="00EF55A3" w:rsidP="00605378">
      <w:pPr>
        <w:rPr>
          <w:rFonts w:ascii="ISOCPEUR" w:hAnsi="ISOCPEUR"/>
          <w:szCs w:val="22"/>
        </w:rPr>
      </w:pPr>
      <w:r>
        <w:rPr>
          <w:rFonts w:ascii="ISOCPEUR" w:hAnsi="ISOCPEUR"/>
          <w:szCs w:val="22"/>
        </w:rPr>
        <w:t>Dla L1 – 50A</w:t>
      </w:r>
    </w:p>
    <w:p w14:paraId="17E895CD" w14:textId="3444F632" w:rsidR="00EF55A3" w:rsidRDefault="00EF55A3" w:rsidP="00605378">
      <w:pPr>
        <w:rPr>
          <w:rFonts w:ascii="ISOCPEUR" w:hAnsi="ISOCPEUR"/>
          <w:szCs w:val="22"/>
        </w:rPr>
      </w:pPr>
      <w:r>
        <w:rPr>
          <w:rFonts w:ascii="ISOCPEUR" w:hAnsi="ISOCPEUR"/>
          <w:szCs w:val="22"/>
        </w:rPr>
        <w:t>Dla L2 – 40A</w:t>
      </w:r>
    </w:p>
    <w:p w14:paraId="54A5BE52" w14:textId="1462C130" w:rsidR="00EF55A3" w:rsidRDefault="00EF55A3" w:rsidP="00605378">
      <w:pPr>
        <w:rPr>
          <w:rFonts w:ascii="ISOCPEUR" w:hAnsi="ISOCPEUR"/>
          <w:szCs w:val="22"/>
        </w:rPr>
      </w:pPr>
      <w:r>
        <w:rPr>
          <w:rFonts w:ascii="ISOCPEUR" w:hAnsi="ISOCPEUR"/>
          <w:szCs w:val="22"/>
        </w:rPr>
        <w:t>Dla L3 – 16A</w:t>
      </w:r>
    </w:p>
    <w:p w14:paraId="1172DE88" w14:textId="77777777" w:rsidR="00EF55A3" w:rsidRPr="00AF32B2" w:rsidRDefault="00EF55A3" w:rsidP="00EF55A3">
      <w:pPr>
        <w:jc w:val="center"/>
        <w:rPr>
          <w:rFonts w:ascii="ISOCPEUR" w:hAnsi="ISOCPEUR"/>
          <w:b/>
          <w:bCs/>
          <w:szCs w:val="22"/>
        </w:rPr>
      </w:pPr>
    </w:p>
    <w:p w14:paraId="7ECFB855" w14:textId="77777777" w:rsidR="00EF55A3" w:rsidRPr="00AF32B2" w:rsidRDefault="00EF55A3" w:rsidP="00EF55A3">
      <w:pPr>
        <w:rPr>
          <w:rFonts w:ascii="ISOCPEUR" w:hAnsi="ISOCPEUR"/>
          <w:b/>
          <w:bCs/>
          <w:szCs w:val="22"/>
        </w:rPr>
      </w:pPr>
    </w:p>
    <w:p w14:paraId="01DF862D" w14:textId="750A3B45" w:rsidR="00EF55A3" w:rsidRPr="00AF32B2" w:rsidRDefault="00EF55A3" w:rsidP="00EF55A3">
      <w:pPr>
        <w:rPr>
          <w:rFonts w:ascii="ISOCPEUR" w:hAnsi="ISOCPEUR"/>
          <w:b/>
          <w:bCs/>
          <w:szCs w:val="22"/>
        </w:rPr>
      </w:pPr>
      <w:r w:rsidRPr="00AF32B2">
        <w:rPr>
          <w:rFonts w:ascii="ISOCPEUR" w:hAnsi="ISOCPEUR"/>
          <w:b/>
          <w:bCs/>
          <w:szCs w:val="22"/>
        </w:rPr>
        <w:t>Sprawdzenie spadku napięcia do najdalszego projektora</w:t>
      </w:r>
    </w:p>
    <w:p w14:paraId="772B1209" w14:textId="77777777" w:rsidR="00EF55A3" w:rsidRPr="00AF32B2" w:rsidRDefault="00EF55A3" w:rsidP="00EF55A3">
      <w:pPr>
        <w:rPr>
          <w:rFonts w:ascii="ISOCPEUR" w:hAnsi="ISOCPEUR"/>
          <w:b/>
          <w:bCs/>
          <w:szCs w:val="22"/>
        </w:rPr>
      </w:pPr>
    </w:p>
    <w:p w14:paraId="4A5FCB1F" w14:textId="2B6B40A1" w:rsidR="00EF55A3" w:rsidRPr="00AF32B2" w:rsidRDefault="00EF55A3" w:rsidP="00EF55A3">
      <w:pPr>
        <w:spacing w:before="240" w:after="240"/>
        <w:rPr>
          <w:rStyle w:val="FontStyle52"/>
          <w:rFonts w:ascii="ISOCPEUR" w:hAnsi="ISOCPEUR"/>
          <w:i/>
          <w:sz w:val="22"/>
          <w:u w:val="single"/>
        </w:rPr>
      </w:pPr>
      <w:r w:rsidRPr="00AF32B2">
        <w:rPr>
          <w:rStyle w:val="FontStyle52"/>
          <w:rFonts w:ascii="ISOCPEUR" w:hAnsi="ISOCPEUR"/>
          <w:i/>
          <w:sz w:val="22"/>
          <w:u w:val="single"/>
        </w:rPr>
        <w:t xml:space="preserve">Obwód z </w:t>
      </w:r>
      <w:r>
        <w:rPr>
          <w:rStyle w:val="FontStyle52"/>
          <w:rFonts w:ascii="ISOCPEUR" w:hAnsi="ISOCPEUR"/>
          <w:i/>
          <w:sz w:val="22"/>
          <w:u w:val="single"/>
        </w:rPr>
        <w:t>RG</w:t>
      </w:r>
      <w:r w:rsidRPr="00AF32B2">
        <w:rPr>
          <w:rStyle w:val="FontStyle52"/>
          <w:rFonts w:ascii="ISOCPEUR" w:hAnsi="ISOCPEUR"/>
          <w:i/>
          <w:sz w:val="22"/>
          <w:u w:val="single"/>
        </w:rPr>
        <w:t xml:space="preserve"> do R</w:t>
      </w:r>
      <w:r>
        <w:rPr>
          <w:rStyle w:val="FontStyle52"/>
          <w:rFonts w:ascii="ISOCPEUR" w:hAnsi="ISOCPEUR"/>
          <w:i/>
          <w:sz w:val="22"/>
          <w:u w:val="single"/>
        </w:rPr>
        <w:t>1</w:t>
      </w:r>
      <w:r w:rsidRPr="00AF32B2">
        <w:rPr>
          <w:rStyle w:val="FontStyle52"/>
          <w:rFonts w:ascii="ISOCPEUR" w:hAnsi="ISOCPEUR"/>
          <w:i/>
          <w:sz w:val="22"/>
          <w:u w:val="single"/>
        </w:rPr>
        <w:t xml:space="preserve"> YKXS 5 x 16 mm2</w:t>
      </w:r>
    </w:p>
    <w:p w14:paraId="58004BBD" w14:textId="44B049CB" w:rsidR="00EF55A3" w:rsidRPr="00AF32B2" w:rsidRDefault="00EF55A3" w:rsidP="00EF55A3">
      <w:pPr>
        <w:spacing w:before="240" w:after="240"/>
        <w:rPr>
          <w:rStyle w:val="FontStyle52"/>
          <w:rFonts w:ascii="ISOCPEUR" w:hAnsi="ISOCPEUR"/>
          <w:sz w:val="22"/>
        </w:rPr>
      </w:pPr>
      <w:r w:rsidRPr="00AF32B2">
        <w:rPr>
          <w:rStyle w:val="FontStyle52"/>
          <w:rFonts w:ascii="ISOCPEUR" w:hAnsi="ISOCPEUR"/>
          <w:sz w:val="22"/>
        </w:rPr>
        <w:t>P</w:t>
      </w:r>
      <w:r w:rsidRPr="00AF32B2">
        <w:rPr>
          <w:rStyle w:val="FontStyle52"/>
          <w:rFonts w:ascii="ISOCPEUR" w:hAnsi="ISOCPEUR"/>
          <w:sz w:val="22"/>
          <w:vertAlign w:val="subscript"/>
        </w:rPr>
        <w:t>s</w:t>
      </w:r>
      <w:r w:rsidRPr="00AF32B2">
        <w:rPr>
          <w:rStyle w:val="FontStyle52"/>
          <w:rFonts w:ascii="ISOCPEUR" w:hAnsi="ISOCPEUR"/>
          <w:sz w:val="22"/>
        </w:rPr>
        <w:t>=</w:t>
      </w:r>
      <w:r>
        <w:rPr>
          <w:rStyle w:val="FontStyle52"/>
          <w:rFonts w:ascii="ISOCPEUR" w:hAnsi="ISOCPEUR"/>
          <w:sz w:val="22"/>
        </w:rPr>
        <w:t>18,54</w:t>
      </w:r>
      <w:r w:rsidRPr="00AF32B2">
        <w:rPr>
          <w:rStyle w:val="FontStyle52"/>
          <w:rFonts w:ascii="ISOCPEUR" w:hAnsi="ISOCPEUR"/>
          <w:sz w:val="22"/>
        </w:rPr>
        <w:t xml:space="preserve"> kW     S</w:t>
      </w:r>
      <w:r w:rsidRPr="00AF32B2">
        <w:rPr>
          <w:rStyle w:val="FontStyle52"/>
          <w:rFonts w:ascii="ISOCPEUR" w:hAnsi="ISOCPEUR"/>
          <w:sz w:val="22"/>
          <w:vertAlign w:val="subscript"/>
        </w:rPr>
        <w:t>2</w:t>
      </w:r>
      <w:r w:rsidRPr="00AF32B2">
        <w:rPr>
          <w:rStyle w:val="FontStyle52"/>
          <w:rFonts w:ascii="ISOCPEUR" w:hAnsi="ISOCPEUR"/>
          <w:sz w:val="22"/>
        </w:rPr>
        <w:t>=16mm2       L</w:t>
      </w:r>
      <w:r w:rsidRPr="00AF32B2">
        <w:rPr>
          <w:rStyle w:val="FontStyle52"/>
          <w:rFonts w:ascii="ISOCPEUR" w:hAnsi="ISOCPEUR"/>
          <w:sz w:val="22"/>
          <w:vertAlign w:val="subscript"/>
        </w:rPr>
        <w:t>2</w:t>
      </w:r>
      <w:r w:rsidRPr="00AF32B2">
        <w:rPr>
          <w:rStyle w:val="FontStyle52"/>
          <w:rFonts w:ascii="ISOCPEUR" w:hAnsi="ISOCPEUR"/>
          <w:sz w:val="22"/>
        </w:rPr>
        <w:t>=</w:t>
      </w:r>
      <w:r>
        <w:rPr>
          <w:rStyle w:val="FontStyle52"/>
          <w:rFonts w:ascii="ISOCPEUR" w:hAnsi="ISOCPEUR"/>
          <w:sz w:val="22"/>
        </w:rPr>
        <w:t>25</w:t>
      </w:r>
      <w:r w:rsidRPr="00AF32B2">
        <w:rPr>
          <w:rStyle w:val="FontStyle52"/>
          <w:rFonts w:ascii="ISOCPEUR" w:hAnsi="ISOCPEUR"/>
          <w:sz w:val="22"/>
        </w:rPr>
        <w:t>m         γ=56m/mm2</w:t>
      </w:r>
    </w:p>
    <w:p w14:paraId="1E666595" w14:textId="3BF990B8" w:rsidR="00EF55A3" w:rsidRPr="00AF32B2" w:rsidRDefault="00EF55A3" w:rsidP="00EF55A3">
      <w:pPr>
        <w:rPr>
          <w:rStyle w:val="FontStyle52"/>
          <w:rFonts w:ascii="ISOCPEUR" w:hAnsi="ISOCPEUR"/>
          <w:sz w:val="22"/>
        </w:rPr>
      </w:pPr>
      <m:oMathPara>
        <m:oMath>
          <m:r>
            <w:rPr>
              <w:rStyle w:val="FontStyle52"/>
              <w:rFonts w:ascii="Cambria Math" w:hAnsi="ISOCPEUR"/>
              <w:sz w:val="22"/>
            </w:rPr>
            <m:t>Δ</m:t>
          </m:r>
          <m:sSub>
            <m:sSubPr>
              <m:ctrlPr>
                <w:rPr>
                  <w:rStyle w:val="FontStyle52"/>
                  <w:rFonts w:ascii="Cambria Math" w:hAnsi="ISOCPEUR"/>
                  <w:i/>
                  <w:sz w:val="22"/>
                </w:rPr>
              </m:ctrlPr>
            </m:sSubPr>
            <m:e>
              <m:sSub>
                <m:sSubPr>
                  <m:ctrlPr>
                    <w:rPr>
                      <w:rStyle w:val="FontStyle52"/>
                      <w:rFonts w:ascii="Cambria Math" w:hAnsi="ISOCPEUR"/>
                      <w:i/>
                      <w:sz w:val="22"/>
                    </w:rPr>
                  </m:ctrlPr>
                </m:sSubPr>
                <m:e>
                  <m:r>
                    <w:rPr>
                      <w:rStyle w:val="FontStyle52"/>
                      <w:rFonts w:ascii="Cambria Math" w:hAnsi="ISOCPEUR"/>
                      <w:sz w:val="22"/>
                    </w:rPr>
                    <m:t>u</m:t>
                  </m:r>
                </m:e>
                <m:sub>
                  <m:r>
                    <w:rPr>
                      <w:rStyle w:val="FontStyle52"/>
                      <w:rFonts w:ascii="Cambria Math" w:hAnsi="ISOCPEUR"/>
                      <w:sz w:val="22"/>
                    </w:rPr>
                    <m:t>%</m:t>
                  </m:r>
                </m:sub>
              </m:sSub>
            </m:e>
            <m:sub>
              <m:r>
                <w:rPr>
                  <w:rStyle w:val="FontStyle52"/>
                  <w:rFonts w:ascii="Cambria Math" w:hAnsi="ISOCPEUR"/>
                  <w:sz w:val="22"/>
                </w:rPr>
                <m:t>R</m:t>
              </m:r>
              <m:r>
                <w:rPr>
                  <w:rStyle w:val="FontStyle52"/>
                  <w:rFonts w:ascii="Cambria Math" w:hAnsi="ISOCPEUR"/>
                  <w:sz w:val="22"/>
                </w:rPr>
                <m:t>-</m:t>
              </m:r>
              <m:r>
                <w:rPr>
                  <w:rStyle w:val="FontStyle52"/>
                  <w:rFonts w:ascii="Cambria Math" w:hAnsi="ISOCPEUR"/>
                  <w:sz w:val="22"/>
                </w:rPr>
                <m:t>1</m:t>
              </m:r>
            </m:sub>
          </m:sSub>
          <m:r>
            <w:rPr>
              <w:rStyle w:val="FontStyle52"/>
              <w:rFonts w:ascii="Cambria Math" w:hAnsi="ISOCPEUR"/>
              <w:sz w:val="22"/>
            </w:rPr>
            <m:t>=</m:t>
          </m:r>
          <m:f>
            <m:fPr>
              <m:ctrlPr>
                <w:rPr>
                  <w:rStyle w:val="FontStyle52"/>
                  <w:rFonts w:ascii="Cambria Math" w:hAnsi="ISOCPEUR"/>
                  <w:i/>
                  <w:sz w:val="22"/>
                </w:rPr>
              </m:ctrlPr>
            </m:fPr>
            <m:num>
              <m:r>
                <w:rPr>
                  <w:rStyle w:val="FontStyle52"/>
                  <w:rFonts w:ascii="Cambria Math" w:hAnsi="ISOCPEUR"/>
                  <w:sz w:val="22"/>
                </w:rPr>
                <m:t>100</m:t>
              </m:r>
              <m:r>
                <w:rPr>
                  <w:rStyle w:val="FontStyle52"/>
                  <w:rFonts w:ascii="Cambria Math" w:hAnsi="ISOCPEUR"/>
                  <w:sz w:val="22"/>
                </w:rPr>
                <m:t>×</m:t>
              </m:r>
              <m:r>
                <w:rPr>
                  <w:rStyle w:val="FontStyle52"/>
                  <w:rFonts w:ascii="Cambria Math" w:hAnsi="ISOCPEUR"/>
                  <w:sz w:val="22"/>
                </w:rPr>
                <m:t>18540x25</m:t>
              </m:r>
            </m:num>
            <m:den>
              <m:r>
                <w:rPr>
                  <w:rStyle w:val="FontStyle52"/>
                  <w:rFonts w:ascii="Cambria Math" w:hAnsi="ISOCPEUR"/>
                  <w:sz w:val="22"/>
                </w:rPr>
                <m:t>56</m:t>
              </m:r>
              <m:r>
                <w:rPr>
                  <w:rStyle w:val="FontStyle52"/>
                  <w:rFonts w:ascii="Cambria Math" w:hAnsi="ISOCPEUR"/>
                  <w:sz w:val="22"/>
                </w:rPr>
                <m:t>×</m:t>
              </m:r>
              <m:r>
                <w:rPr>
                  <w:rStyle w:val="FontStyle52"/>
                  <w:rFonts w:ascii="Cambria Math" w:hAnsi="ISOCPEUR"/>
                  <w:sz w:val="22"/>
                </w:rPr>
                <m:t>16</m:t>
              </m:r>
              <m:r>
                <w:rPr>
                  <w:rStyle w:val="FontStyle52"/>
                  <w:rFonts w:ascii="Cambria Math" w:hAnsi="ISOCPEUR"/>
                  <w:sz w:val="22"/>
                </w:rPr>
                <m:t>×</m:t>
              </m:r>
              <m:r>
                <w:rPr>
                  <w:rStyle w:val="FontStyle52"/>
                  <w:rFonts w:ascii="Cambria Math" w:hAnsi="ISOCPEUR"/>
                  <w:sz w:val="22"/>
                </w:rPr>
                <m:t>40</m:t>
              </m:r>
              <m:sSup>
                <m:sSupPr>
                  <m:ctrlPr>
                    <w:rPr>
                      <w:rStyle w:val="FontStyle52"/>
                      <w:rFonts w:ascii="Cambria Math" w:hAnsi="ISOCPEUR"/>
                      <w:i/>
                      <w:sz w:val="22"/>
                    </w:rPr>
                  </m:ctrlPr>
                </m:sSupPr>
                <m:e>
                  <m:r>
                    <w:rPr>
                      <w:rStyle w:val="FontStyle52"/>
                      <w:rFonts w:ascii="Cambria Math" w:hAnsi="ISOCPEUR"/>
                      <w:sz w:val="22"/>
                    </w:rPr>
                    <m:t>0</m:t>
                  </m:r>
                </m:e>
                <m:sup>
                  <m:r>
                    <w:rPr>
                      <w:rStyle w:val="FontStyle52"/>
                      <w:rFonts w:ascii="Cambria Math" w:hAnsi="ISOCPEUR"/>
                      <w:sz w:val="22"/>
                    </w:rPr>
                    <m:t>2</m:t>
                  </m:r>
                </m:sup>
              </m:sSup>
              <m:ctrlPr>
                <w:rPr>
                  <w:rStyle w:val="FontStyle52"/>
                  <w:rFonts w:ascii="Cambria Math" w:hAnsi="Cambria Math"/>
                  <w:i/>
                  <w:sz w:val="22"/>
                </w:rPr>
              </m:ctrlPr>
            </m:den>
          </m:f>
          <m:r>
            <w:rPr>
              <w:rStyle w:val="FontStyle52"/>
              <w:rFonts w:ascii="Cambria Math" w:hAnsi="ISOCPEUR"/>
              <w:sz w:val="22"/>
            </w:rPr>
            <m:t>=0,33%</m:t>
          </m:r>
        </m:oMath>
      </m:oMathPara>
    </w:p>
    <w:p w14:paraId="5953C963" w14:textId="39C01C44" w:rsidR="00EF55A3" w:rsidRPr="00AF32B2" w:rsidRDefault="00EF55A3" w:rsidP="00EF55A3">
      <w:pPr>
        <w:spacing w:before="240" w:after="240"/>
        <w:rPr>
          <w:rStyle w:val="FontStyle52"/>
          <w:rFonts w:ascii="ISOCPEUR" w:hAnsi="ISOCPEUR"/>
          <w:i/>
          <w:sz w:val="22"/>
          <w:u w:val="single"/>
        </w:rPr>
      </w:pPr>
      <w:r w:rsidRPr="00AF32B2">
        <w:rPr>
          <w:rStyle w:val="FontStyle52"/>
          <w:rFonts w:ascii="ISOCPEUR" w:hAnsi="ISOCPEUR"/>
          <w:i/>
          <w:sz w:val="22"/>
          <w:u w:val="single"/>
        </w:rPr>
        <w:t xml:space="preserve">Obwód </w:t>
      </w:r>
      <w:r>
        <w:rPr>
          <w:rStyle w:val="FontStyle52"/>
          <w:rFonts w:ascii="ISOCPEUR" w:hAnsi="ISOCPEUR"/>
          <w:i/>
          <w:sz w:val="22"/>
          <w:u w:val="single"/>
        </w:rPr>
        <w:t xml:space="preserve">nr. 1 </w:t>
      </w:r>
      <w:r w:rsidRPr="00AF32B2">
        <w:rPr>
          <w:rStyle w:val="FontStyle52"/>
          <w:rFonts w:ascii="ISOCPEUR" w:hAnsi="ISOCPEUR"/>
          <w:i/>
          <w:sz w:val="22"/>
          <w:u w:val="single"/>
        </w:rPr>
        <w:t>z R</w:t>
      </w:r>
      <w:r>
        <w:rPr>
          <w:rStyle w:val="FontStyle52"/>
          <w:rFonts w:ascii="ISOCPEUR" w:hAnsi="ISOCPEUR"/>
          <w:i/>
          <w:sz w:val="22"/>
          <w:u w:val="single"/>
        </w:rPr>
        <w:t>1</w:t>
      </w:r>
      <w:r w:rsidRPr="00AF32B2">
        <w:rPr>
          <w:rStyle w:val="FontStyle52"/>
          <w:rFonts w:ascii="ISOCPEUR" w:hAnsi="ISOCPEUR"/>
          <w:i/>
          <w:sz w:val="22"/>
          <w:u w:val="single"/>
        </w:rPr>
        <w:t xml:space="preserve"> do MO</w:t>
      </w:r>
      <w:r>
        <w:rPr>
          <w:rStyle w:val="FontStyle52"/>
          <w:rFonts w:ascii="ISOCPEUR" w:hAnsi="ISOCPEUR"/>
          <w:i/>
          <w:sz w:val="22"/>
          <w:u w:val="single"/>
        </w:rPr>
        <w:t>3</w:t>
      </w:r>
      <w:r w:rsidRPr="00AF32B2">
        <w:rPr>
          <w:rStyle w:val="FontStyle52"/>
          <w:rFonts w:ascii="ISOCPEUR" w:hAnsi="ISOCPEUR"/>
          <w:i/>
          <w:sz w:val="22"/>
          <w:u w:val="single"/>
        </w:rPr>
        <w:t xml:space="preserve">  Y</w:t>
      </w:r>
      <w:r>
        <w:rPr>
          <w:rStyle w:val="FontStyle52"/>
          <w:rFonts w:ascii="ISOCPEUR" w:hAnsi="ISOCPEUR"/>
          <w:i/>
          <w:sz w:val="22"/>
          <w:u w:val="single"/>
        </w:rPr>
        <w:t>A</w:t>
      </w:r>
      <w:r w:rsidRPr="00AF32B2">
        <w:rPr>
          <w:rStyle w:val="FontStyle52"/>
          <w:rFonts w:ascii="ISOCPEUR" w:hAnsi="ISOCPEUR"/>
          <w:i/>
          <w:sz w:val="22"/>
          <w:u w:val="single"/>
        </w:rPr>
        <w:t xml:space="preserve">KXS 4 x </w:t>
      </w:r>
      <w:r>
        <w:rPr>
          <w:rStyle w:val="FontStyle52"/>
          <w:rFonts w:ascii="ISOCPEUR" w:hAnsi="ISOCPEUR"/>
          <w:i/>
          <w:sz w:val="22"/>
          <w:u w:val="single"/>
        </w:rPr>
        <w:t>70</w:t>
      </w:r>
      <w:r w:rsidRPr="00AF32B2">
        <w:rPr>
          <w:rStyle w:val="FontStyle52"/>
          <w:rFonts w:ascii="ISOCPEUR" w:hAnsi="ISOCPEUR"/>
          <w:i/>
          <w:sz w:val="22"/>
          <w:u w:val="single"/>
        </w:rPr>
        <w:t xml:space="preserve"> mm2 -  dla </w:t>
      </w:r>
      <w:r>
        <w:rPr>
          <w:rStyle w:val="FontStyle52"/>
          <w:rFonts w:ascii="ISOCPEUR" w:hAnsi="ISOCPEUR"/>
          <w:i/>
          <w:sz w:val="22"/>
          <w:u w:val="single"/>
        </w:rPr>
        <w:t xml:space="preserve">najbardziej </w:t>
      </w:r>
      <w:r w:rsidRPr="00AF32B2">
        <w:rPr>
          <w:rStyle w:val="FontStyle52"/>
          <w:rFonts w:ascii="ISOCPEUR" w:hAnsi="ISOCPEUR"/>
          <w:i/>
          <w:sz w:val="22"/>
          <w:u w:val="single"/>
        </w:rPr>
        <w:t>obciążonej fazy</w:t>
      </w:r>
      <w:r>
        <w:rPr>
          <w:rStyle w:val="FontStyle52"/>
          <w:rFonts w:ascii="ISOCPEUR" w:hAnsi="ISOCPEUR"/>
          <w:i/>
          <w:sz w:val="22"/>
          <w:u w:val="single"/>
        </w:rPr>
        <w:t xml:space="preserve"> L1</w:t>
      </w:r>
    </w:p>
    <w:p w14:paraId="7E61C702" w14:textId="221595F5" w:rsidR="00EF55A3" w:rsidRPr="00AF32B2" w:rsidRDefault="00EF55A3" w:rsidP="00EF55A3">
      <w:pPr>
        <w:spacing w:before="240" w:after="240"/>
        <w:rPr>
          <w:rStyle w:val="FontStyle52"/>
          <w:rFonts w:ascii="ISOCPEUR" w:hAnsi="ISOCPEUR"/>
          <w:sz w:val="22"/>
        </w:rPr>
      </w:pPr>
      <w:r w:rsidRPr="00AF32B2">
        <w:rPr>
          <w:rStyle w:val="FontStyle52"/>
          <w:rFonts w:ascii="ISOCPEUR" w:hAnsi="ISOCPEUR"/>
          <w:sz w:val="22"/>
        </w:rPr>
        <w:t>P</w:t>
      </w:r>
      <w:r w:rsidRPr="00AF32B2">
        <w:rPr>
          <w:rStyle w:val="FontStyle52"/>
          <w:rFonts w:ascii="ISOCPEUR" w:hAnsi="ISOCPEUR"/>
          <w:sz w:val="22"/>
          <w:vertAlign w:val="subscript"/>
        </w:rPr>
        <w:t>s</w:t>
      </w:r>
      <w:r w:rsidRPr="00AF32B2">
        <w:rPr>
          <w:rStyle w:val="FontStyle52"/>
          <w:rFonts w:ascii="ISOCPEUR" w:hAnsi="ISOCPEUR"/>
          <w:sz w:val="22"/>
        </w:rPr>
        <w:t>=</w:t>
      </w:r>
      <w:r>
        <w:rPr>
          <w:rStyle w:val="FontStyle52"/>
          <w:rFonts w:ascii="ISOCPEUR" w:hAnsi="ISOCPEUR"/>
          <w:sz w:val="22"/>
        </w:rPr>
        <w:t>9</w:t>
      </w:r>
      <w:r w:rsidRPr="00AF32B2">
        <w:rPr>
          <w:rStyle w:val="FontStyle52"/>
          <w:rFonts w:ascii="ISOCPEUR" w:hAnsi="ISOCPEUR"/>
          <w:sz w:val="22"/>
        </w:rPr>
        <w:t>,</w:t>
      </w:r>
      <w:r>
        <w:rPr>
          <w:rStyle w:val="FontStyle52"/>
          <w:rFonts w:ascii="ISOCPEUR" w:hAnsi="ISOCPEUR"/>
          <w:sz w:val="22"/>
        </w:rPr>
        <w:t>88</w:t>
      </w:r>
      <w:r w:rsidRPr="00AF32B2">
        <w:rPr>
          <w:rStyle w:val="FontStyle52"/>
          <w:rFonts w:ascii="ISOCPEUR" w:hAnsi="ISOCPEUR"/>
          <w:sz w:val="22"/>
        </w:rPr>
        <w:t xml:space="preserve"> kW     S</w:t>
      </w:r>
      <w:r w:rsidRPr="00AF32B2">
        <w:rPr>
          <w:rStyle w:val="FontStyle52"/>
          <w:rFonts w:ascii="ISOCPEUR" w:hAnsi="ISOCPEUR"/>
          <w:sz w:val="22"/>
          <w:vertAlign w:val="subscript"/>
        </w:rPr>
        <w:t>2</w:t>
      </w:r>
      <w:r w:rsidRPr="00AF32B2">
        <w:rPr>
          <w:rStyle w:val="FontStyle52"/>
          <w:rFonts w:ascii="ISOCPEUR" w:hAnsi="ISOCPEUR"/>
          <w:sz w:val="22"/>
        </w:rPr>
        <w:t>=</w:t>
      </w:r>
      <w:r>
        <w:rPr>
          <w:rStyle w:val="FontStyle52"/>
          <w:rFonts w:ascii="ISOCPEUR" w:hAnsi="ISOCPEUR"/>
          <w:sz w:val="22"/>
        </w:rPr>
        <w:t>70</w:t>
      </w:r>
      <w:r w:rsidRPr="00AF32B2">
        <w:rPr>
          <w:rStyle w:val="FontStyle52"/>
          <w:rFonts w:ascii="ISOCPEUR" w:hAnsi="ISOCPEUR"/>
          <w:sz w:val="22"/>
        </w:rPr>
        <w:t>mm2       L</w:t>
      </w:r>
      <w:r w:rsidRPr="00AF32B2">
        <w:rPr>
          <w:rStyle w:val="FontStyle52"/>
          <w:rFonts w:ascii="ISOCPEUR" w:hAnsi="ISOCPEUR"/>
          <w:sz w:val="22"/>
          <w:vertAlign w:val="subscript"/>
        </w:rPr>
        <w:t>2</w:t>
      </w:r>
      <w:r w:rsidRPr="00AF32B2">
        <w:rPr>
          <w:rStyle w:val="FontStyle52"/>
          <w:rFonts w:ascii="ISOCPEUR" w:hAnsi="ISOCPEUR"/>
          <w:sz w:val="22"/>
        </w:rPr>
        <w:t>=</w:t>
      </w:r>
      <w:r>
        <w:rPr>
          <w:rStyle w:val="FontStyle52"/>
          <w:rFonts w:ascii="ISOCPEUR" w:hAnsi="ISOCPEUR"/>
          <w:sz w:val="22"/>
        </w:rPr>
        <w:t>137</w:t>
      </w:r>
      <w:r w:rsidRPr="00AF32B2">
        <w:rPr>
          <w:rStyle w:val="FontStyle52"/>
          <w:rFonts w:ascii="ISOCPEUR" w:hAnsi="ISOCPEUR"/>
          <w:sz w:val="22"/>
        </w:rPr>
        <w:t>m         γ=55m/mm2</w:t>
      </w:r>
    </w:p>
    <w:p w14:paraId="081C9516" w14:textId="5442C4B3" w:rsidR="00EF55A3" w:rsidRPr="00A53F32" w:rsidRDefault="00EF55A3" w:rsidP="00EF55A3">
      <w:pPr>
        <w:rPr>
          <w:rStyle w:val="FontStyle52"/>
          <w:rFonts w:ascii="ISOCPEUR" w:hAnsi="ISOCPEUR"/>
          <w:sz w:val="22"/>
        </w:rPr>
      </w:pPr>
      <m:oMathPara>
        <m:oMath>
          <m:r>
            <w:rPr>
              <w:rStyle w:val="FontStyle52"/>
              <w:rFonts w:ascii="Cambria Math" w:hAnsi="ISOCPEUR"/>
              <w:sz w:val="22"/>
            </w:rPr>
            <m:t>Δ</m:t>
          </m:r>
          <m:sSub>
            <m:sSubPr>
              <m:ctrlPr>
                <w:rPr>
                  <w:rStyle w:val="FontStyle52"/>
                  <w:rFonts w:ascii="Cambria Math" w:hAnsi="ISOCPEUR"/>
                  <w:i/>
                  <w:sz w:val="22"/>
                </w:rPr>
              </m:ctrlPr>
            </m:sSubPr>
            <m:e>
              <m:sSub>
                <m:sSubPr>
                  <m:ctrlPr>
                    <w:rPr>
                      <w:rStyle w:val="FontStyle52"/>
                      <w:rFonts w:ascii="Cambria Math" w:hAnsi="ISOCPEUR"/>
                      <w:i/>
                      <w:sz w:val="22"/>
                    </w:rPr>
                  </m:ctrlPr>
                </m:sSubPr>
                <m:e>
                  <m:r>
                    <w:rPr>
                      <w:rStyle w:val="FontStyle52"/>
                      <w:rFonts w:ascii="Cambria Math" w:hAnsi="ISOCPEUR"/>
                      <w:sz w:val="22"/>
                    </w:rPr>
                    <m:t>u</m:t>
                  </m:r>
                </m:e>
                <m:sub>
                  <m:r>
                    <w:rPr>
                      <w:rStyle w:val="FontStyle52"/>
                      <w:rFonts w:ascii="Cambria Math" w:hAnsi="ISOCPEUR"/>
                      <w:sz w:val="22"/>
                    </w:rPr>
                    <m:t>%</m:t>
                  </m:r>
                </m:sub>
              </m:sSub>
            </m:e>
            <m:sub>
              <m:r>
                <w:rPr>
                  <w:rStyle w:val="FontStyle52"/>
                  <w:rFonts w:ascii="Cambria Math" w:hAnsi="ISOCPEUR"/>
                  <w:sz w:val="22"/>
                </w:rPr>
                <m:t>R</m:t>
              </m:r>
              <m:r>
                <w:rPr>
                  <w:rStyle w:val="FontStyle52"/>
                  <w:rFonts w:ascii="Cambria Math" w:hAnsi="ISOCPEUR"/>
                  <w:sz w:val="22"/>
                </w:rPr>
                <m:t>-</m:t>
              </m:r>
              <m:r>
                <w:rPr>
                  <w:rStyle w:val="FontStyle52"/>
                  <w:rFonts w:ascii="Cambria Math" w:hAnsi="ISOCPEUR"/>
                  <w:sz w:val="22"/>
                </w:rPr>
                <m:t>1</m:t>
              </m:r>
            </m:sub>
          </m:sSub>
          <m:r>
            <w:rPr>
              <w:rStyle w:val="FontStyle52"/>
              <w:rFonts w:ascii="Cambria Math" w:hAnsi="ISOCPEUR"/>
              <w:sz w:val="22"/>
            </w:rPr>
            <m:t>=</m:t>
          </m:r>
          <m:f>
            <m:fPr>
              <m:ctrlPr>
                <w:rPr>
                  <w:rStyle w:val="FontStyle52"/>
                  <w:rFonts w:ascii="Cambria Math" w:hAnsi="ISOCPEUR"/>
                  <w:i/>
                  <w:sz w:val="22"/>
                </w:rPr>
              </m:ctrlPr>
            </m:fPr>
            <m:num>
              <m:r>
                <w:rPr>
                  <w:rStyle w:val="FontStyle52"/>
                  <w:rFonts w:ascii="Cambria Math" w:hAnsi="ISOCPEUR"/>
                  <w:sz w:val="22"/>
                </w:rPr>
                <m:t>100</m:t>
              </m:r>
              <m:r>
                <w:rPr>
                  <w:rStyle w:val="FontStyle52"/>
                  <w:rFonts w:ascii="Cambria Math" w:hAnsi="ISOCPEUR"/>
                  <w:sz w:val="22"/>
                </w:rPr>
                <m:t>×</m:t>
              </m:r>
              <m:r>
                <w:rPr>
                  <w:rStyle w:val="FontStyle52"/>
                  <w:rFonts w:ascii="Cambria Math" w:hAnsi="ISOCPEUR"/>
                  <w:sz w:val="22"/>
                </w:rPr>
                <m:t>9880x137</m:t>
              </m:r>
            </m:num>
            <m:den>
              <m:r>
                <w:rPr>
                  <w:rStyle w:val="FontStyle52"/>
                  <w:rFonts w:ascii="Cambria Math" w:hAnsi="ISOCPEUR"/>
                  <w:sz w:val="22"/>
                </w:rPr>
                <m:t>35</m:t>
              </m:r>
              <m:r>
                <w:rPr>
                  <w:rStyle w:val="FontStyle52"/>
                  <w:rFonts w:ascii="Cambria Math" w:hAnsi="ISOCPEUR"/>
                  <w:sz w:val="22"/>
                </w:rPr>
                <m:t>×</m:t>
              </m:r>
              <m:r>
                <w:rPr>
                  <w:rStyle w:val="FontStyle52"/>
                  <w:rFonts w:ascii="Cambria Math" w:hAnsi="ISOCPEUR"/>
                  <w:sz w:val="22"/>
                </w:rPr>
                <m:t>70</m:t>
              </m:r>
              <m:r>
                <w:rPr>
                  <w:rStyle w:val="FontStyle52"/>
                  <w:rFonts w:ascii="Cambria Math" w:hAnsi="ISOCPEUR"/>
                  <w:sz w:val="22"/>
                </w:rPr>
                <m:t>×</m:t>
              </m:r>
              <m:r>
                <w:rPr>
                  <w:rStyle w:val="FontStyle52"/>
                  <w:rFonts w:ascii="Cambria Math" w:hAnsi="ISOCPEUR"/>
                  <w:sz w:val="22"/>
                </w:rPr>
                <m:t>23</m:t>
              </m:r>
              <m:sSup>
                <m:sSupPr>
                  <m:ctrlPr>
                    <w:rPr>
                      <w:rStyle w:val="FontStyle52"/>
                      <w:rFonts w:ascii="Cambria Math" w:hAnsi="ISOCPEUR"/>
                      <w:i/>
                      <w:sz w:val="22"/>
                    </w:rPr>
                  </m:ctrlPr>
                </m:sSupPr>
                <m:e>
                  <m:r>
                    <w:rPr>
                      <w:rStyle w:val="FontStyle52"/>
                      <w:rFonts w:ascii="Cambria Math" w:hAnsi="ISOCPEUR"/>
                      <w:sz w:val="22"/>
                    </w:rPr>
                    <m:t>0</m:t>
                  </m:r>
                </m:e>
                <m:sup>
                  <m:r>
                    <w:rPr>
                      <w:rStyle w:val="FontStyle52"/>
                      <w:rFonts w:ascii="Cambria Math" w:hAnsi="ISOCPEUR"/>
                      <w:sz w:val="22"/>
                    </w:rPr>
                    <m:t>2</m:t>
                  </m:r>
                </m:sup>
              </m:sSup>
              <m:ctrlPr>
                <w:rPr>
                  <w:rStyle w:val="FontStyle52"/>
                  <w:rFonts w:ascii="Cambria Math" w:hAnsi="Cambria Math"/>
                  <w:i/>
                  <w:sz w:val="22"/>
                </w:rPr>
              </m:ctrlPr>
            </m:den>
          </m:f>
          <m:r>
            <w:rPr>
              <w:rStyle w:val="FontStyle52"/>
              <w:rFonts w:ascii="Cambria Math" w:hAnsi="ISOCPEUR"/>
              <w:sz w:val="22"/>
            </w:rPr>
            <m:t>=2,09%</m:t>
          </m:r>
        </m:oMath>
      </m:oMathPara>
    </w:p>
    <w:p w14:paraId="2080F03B" w14:textId="77777777" w:rsidR="00A53F32" w:rsidRPr="00AF32B2" w:rsidRDefault="00A53F32" w:rsidP="00EF55A3">
      <w:pPr>
        <w:rPr>
          <w:rStyle w:val="FontStyle52"/>
          <w:rFonts w:ascii="ISOCPEUR" w:hAnsi="ISOCPEUR"/>
          <w:sz w:val="22"/>
        </w:rPr>
      </w:pPr>
    </w:p>
    <w:p w14:paraId="4B901C1F" w14:textId="0673D751" w:rsidR="00EF55A3" w:rsidRPr="00AF32B2" w:rsidRDefault="00A53F32" w:rsidP="00EF55A3">
      <w:pPr>
        <w:rPr>
          <w:rStyle w:val="FontStyle52"/>
          <w:rFonts w:ascii="ISOCPEUR" w:hAnsi="ISOCPEUR"/>
          <w:sz w:val="22"/>
        </w:rPr>
      </w:pPr>
      <m:oMathPara>
        <m:oMath>
          <m:r>
            <w:rPr>
              <w:rStyle w:val="FontStyle52"/>
              <w:rFonts w:ascii="Cambria Math" w:hAnsi="ISOCPEUR"/>
              <w:sz w:val="22"/>
            </w:rPr>
            <m:t>Δ</m:t>
          </m:r>
          <m:sSub>
            <m:sSubPr>
              <m:ctrlPr>
                <w:rPr>
                  <w:rStyle w:val="FontStyle52"/>
                  <w:rFonts w:ascii="Cambria Math" w:hAnsi="ISOCPEUR"/>
                  <w:i/>
                  <w:sz w:val="22"/>
                </w:rPr>
              </m:ctrlPr>
            </m:sSubPr>
            <m:e>
              <m:sSub>
                <m:sSubPr>
                  <m:ctrlPr>
                    <w:rPr>
                      <w:rStyle w:val="FontStyle52"/>
                      <w:rFonts w:ascii="Cambria Math" w:hAnsi="ISOCPEUR"/>
                      <w:i/>
                      <w:sz w:val="22"/>
                    </w:rPr>
                  </m:ctrlPr>
                </m:sSubPr>
                <m:e>
                  <m:r>
                    <w:rPr>
                      <w:rStyle w:val="FontStyle52"/>
                      <w:rFonts w:ascii="Cambria Math" w:hAnsi="ISOCPEUR"/>
                      <w:sz w:val="22"/>
                    </w:rPr>
                    <m:t>u</m:t>
                  </m:r>
                </m:e>
                <m:sub>
                  <m:r>
                    <w:rPr>
                      <w:rStyle w:val="FontStyle52"/>
                      <w:rFonts w:ascii="Cambria Math" w:hAnsi="ISOCPEUR"/>
                      <w:sz w:val="22"/>
                    </w:rPr>
                    <m:t>%</m:t>
                  </m:r>
                </m:sub>
              </m:sSub>
            </m:e>
            <m:sub>
              <m:r>
                <w:rPr>
                  <w:rStyle w:val="FontStyle52"/>
                  <w:rFonts w:ascii="Cambria Math" w:hAnsi="ISOCPEUR"/>
                  <w:sz w:val="22"/>
                </w:rPr>
                <m:t>R</m:t>
              </m:r>
              <m:r>
                <w:rPr>
                  <w:rStyle w:val="FontStyle52"/>
                  <w:rFonts w:ascii="Cambria Math" w:hAnsi="ISOCPEUR"/>
                  <w:sz w:val="22"/>
                </w:rPr>
                <m:t>-</m:t>
              </m:r>
              <m:r>
                <w:rPr>
                  <w:rStyle w:val="FontStyle52"/>
                  <w:rFonts w:ascii="Cambria Math" w:hAnsi="ISOCPEUR"/>
                  <w:sz w:val="22"/>
                </w:rPr>
                <m:t>1</m:t>
              </m:r>
            </m:sub>
          </m:sSub>
          <m:r>
            <w:rPr>
              <w:rStyle w:val="FontStyle52"/>
              <w:rFonts w:ascii="Cambria Math" w:hAnsi="ISOCPEUR"/>
              <w:sz w:val="22"/>
            </w:rPr>
            <m:t>=0,33+2,09=2,42</m:t>
          </m:r>
        </m:oMath>
      </m:oMathPara>
    </w:p>
    <w:p w14:paraId="7293B4C4" w14:textId="56DDE5AE" w:rsidR="00EF55A3" w:rsidRPr="00AF32B2" w:rsidRDefault="00EF55A3" w:rsidP="00EF55A3">
      <w:pPr>
        <w:jc w:val="center"/>
        <w:rPr>
          <w:rFonts w:ascii="ISOCPEUR" w:hAnsi="ISOCPEUR"/>
          <w:b/>
          <w:bCs/>
          <w:szCs w:val="22"/>
        </w:rPr>
      </w:pPr>
      <w:r w:rsidRPr="00AF32B2">
        <w:rPr>
          <w:rFonts w:ascii="ISOCPEUR" w:hAnsi="ISOCPEUR"/>
          <w:b/>
          <w:bCs/>
          <w:szCs w:val="22"/>
        </w:rPr>
        <w:t xml:space="preserve">Całkowity spadek napięcia jest mniejszy od dopuszczalnego dla linii oświetleniowych i wynosi dla końcowego projektora na maszcie MO6 ok. </w:t>
      </w:r>
      <w:r w:rsidR="00A53F32">
        <w:rPr>
          <w:rFonts w:ascii="ISOCPEUR" w:hAnsi="ISOCPEUR"/>
          <w:b/>
          <w:bCs/>
          <w:szCs w:val="22"/>
        </w:rPr>
        <w:t xml:space="preserve">2,42 </w:t>
      </w:r>
      <w:r w:rsidRPr="00AF32B2">
        <w:rPr>
          <w:rFonts w:ascii="ISOCPEUR" w:hAnsi="ISOCPEUR"/>
          <w:b/>
          <w:bCs/>
          <w:szCs w:val="22"/>
        </w:rPr>
        <w:t>% &lt; 4%.</w:t>
      </w:r>
    </w:p>
    <w:p w14:paraId="1076581B" w14:textId="14619882" w:rsidR="00A53F32" w:rsidRPr="00AF32B2" w:rsidRDefault="00A53F32" w:rsidP="00A53F32">
      <w:pPr>
        <w:spacing w:before="240" w:after="240"/>
        <w:rPr>
          <w:rStyle w:val="FontStyle52"/>
          <w:rFonts w:ascii="ISOCPEUR" w:hAnsi="ISOCPEUR"/>
          <w:i/>
          <w:sz w:val="22"/>
          <w:u w:val="single"/>
        </w:rPr>
      </w:pPr>
      <w:r w:rsidRPr="00AF32B2">
        <w:rPr>
          <w:rStyle w:val="FontStyle52"/>
          <w:rFonts w:ascii="ISOCPEUR" w:hAnsi="ISOCPEUR"/>
          <w:i/>
          <w:sz w:val="22"/>
          <w:u w:val="single"/>
        </w:rPr>
        <w:t xml:space="preserve">Obwód </w:t>
      </w:r>
      <w:r>
        <w:rPr>
          <w:rStyle w:val="FontStyle52"/>
          <w:rFonts w:ascii="ISOCPEUR" w:hAnsi="ISOCPEUR"/>
          <w:i/>
          <w:sz w:val="22"/>
          <w:u w:val="single"/>
        </w:rPr>
        <w:t xml:space="preserve">nr. 2 </w:t>
      </w:r>
      <w:r w:rsidRPr="00AF32B2">
        <w:rPr>
          <w:rStyle w:val="FontStyle52"/>
          <w:rFonts w:ascii="ISOCPEUR" w:hAnsi="ISOCPEUR"/>
          <w:i/>
          <w:sz w:val="22"/>
          <w:u w:val="single"/>
        </w:rPr>
        <w:t>z R</w:t>
      </w:r>
      <w:r>
        <w:rPr>
          <w:rStyle w:val="FontStyle52"/>
          <w:rFonts w:ascii="ISOCPEUR" w:hAnsi="ISOCPEUR"/>
          <w:i/>
          <w:sz w:val="22"/>
          <w:u w:val="single"/>
        </w:rPr>
        <w:t>1</w:t>
      </w:r>
      <w:r w:rsidRPr="00AF32B2">
        <w:rPr>
          <w:rStyle w:val="FontStyle52"/>
          <w:rFonts w:ascii="ISOCPEUR" w:hAnsi="ISOCPEUR"/>
          <w:i/>
          <w:sz w:val="22"/>
          <w:u w:val="single"/>
        </w:rPr>
        <w:t xml:space="preserve"> do MO</w:t>
      </w:r>
      <w:r>
        <w:rPr>
          <w:rStyle w:val="FontStyle52"/>
          <w:rFonts w:ascii="ISOCPEUR" w:hAnsi="ISOCPEUR"/>
          <w:i/>
          <w:sz w:val="22"/>
          <w:u w:val="single"/>
        </w:rPr>
        <w:t>6</w:t>
      </w:r>
      <w:r w:rsidRPr="00AF32B2">
        <w:rPr>
          <w:rStyle w:val="FontStyle52"/>
          <w:rFonts w:ascii="ISOCPEUR" w:hAnsi="ISOCPEUR"/>
          <w:i/>
          <w:sz w:val="22"/>
          <w:u w:val="single"/>
        </w:rPr>
        <w:t xml:space="preserve">  Y</w:t>
      </w:r>
      <w:r>
        <w:rPr>
          <w:rStyle w:val="FontStyle52"/>
          <w:rFonts w:ascii="ISOCPEUR" w:hAnsi="ISOCPEUR"/>
          <w:i/>
          <w:sz w:val="22"/>
          <w:u w:val="single"/>
        </w:rPr>
        <w:t>A</w:t>
      </w:r>
      <w:r w:rsidRPr="00AF32B2">
        <w:rPr>
          <w:rStyle w:val="FontStyle52"/>
          <w:rFonts w:ascii="ISOCPEUR" w:hAnsi="ISOCPEUR"/>
          <w:i/>
          <w:sz w:val="22"/>
          <w:u w:val="single"/>
        </w:rPr>
        <w:t xml:space="preserve">KXS 4 x </w:t>
      </w:r>
      <w:r>
        <w:rPr>
          <w:rStyle w:val="FontStyle52"/>
          <w:rFonts w:ascii="ISOCPEUR" w:hAnsi="ISOCPEUR"/>
          <w:i/>
          <w:sz w:val="22"/>
          <w:u w:val="single"/>
        </w:rPr>
        <w:t>70</w:t>
      </w:r>
      <w:r w:rsidRPr="00AF32B2">
        <w:rPr>
          <w:rStyle w:val="FontStyle52"/>
          <w:rFonts w:ascii="ISOCPEUR" w:hAnsi="ISOCPEUR"/>
          <w:i/>
          <w:sz w:val="22"/>
          <w:u w:val="single"/>
        </w:rPr>
        <w:t xml:space="preserve"> mm2 -  dla </w:t>
      </w:r>
      <w:r>
        <w:rPr>
          <w:rStyle w:val="FontStyle52"/>
          <w:rFonts w:ascii="ISOCPEUR" w:hAnsi="ISOCPEUR"/>
          <w:i/>
          <w:sz w:val="22"/>
          <w:u w:val="single"/>
        </w:rPr>
        <w:t xml:space="preserve">najbardziej </w:t>
      </w:r>
      <w:r w:rsidRPr="00AF32B2">
        <w:rPr>
          <w:rStyle w:val="FontStyle52"/>
          <w:rFonts w:ascii="ISOCPEUR" w:hAnsi="ISOCPEUR"/>
          <w:i/>
          <w:sz w:val="22"/>
          <w:u w:val="single"/>
        </w:rPr>
        <w:t>obciążonej fazy</w:t>
      </w:r>
      <w:r>
        <w:rPr>
          <w:rStyle w:val="FontStyle52"/>
          <w:rFonts w:ascii="ISOCPEUR" w:hAnsi="ISOCPEUR"/>
          <w:i/>
          <w:sz w:val="22"/>
          <w:u w:val="single"/>
        </w:rPr>
        <w:t xml:space="preserve"> L1</w:t>
      </w:r>
    </w:p>
    <w:p w14:paraId="271EB065" w14:textId="2A4F7A47" w:rsidR="00A53F32" w:rsidRPr="00AF32B2" w:rsidRDefault="00A53F32" w:rsidP="00A53F32">
      <w:pPr>
        <w:spacing w:before="240" w:after="240"/>
        <w:rPr>
          <w:rStyle w:val="FontStyle52"/>
          <w:rFonts w:ascii="ISOCPEUR" w:hAnsi="ISOCPEUR"/>
          <w:sz w:val="22"/>
        </w:rPr>
      </w:pPr>
      <w:r w:rsidRPr="00AF32B2">
        <w:rPr>
          <w:rStyle w:val="FontStyle52"/>
          <w:rFonts w:ascii="ISOCPEUR" w:hAnsi="ISOCPEUR"/>
          <w:sz w:val="22"/>
        </w:rPr>
        <w:t>P</w:t>
      </w:r>
      <w:r w:rsidRPr="00AF32B2">
        <w:rPr>
          <w:rStyle w:val="FontStyle52"/>
          <w:rFonts w:ascii="ISOCPEUR" w:hAnsi="ISOCPEUR"/>
          <w:sz w:val="22"/>
          <w:vertAlign w:val="subscript"/>
        </w:rPr>
        <w:t>s</w:t>
      </w:r>
      <w:r w:rsidRPr="00AF32B2">
        <w:rPr>
          <w:rStyle w:val="FontStyle52"/>
          <w:rFonts w:ascii="ISOCPEUR" w:hAnsi="ISOCPEUR"/>
          <w:sz w:val="22"/>
        </w:rPr>
        <w:t>=</w:t>
      </w:r>
      <w:r>
        <w:rPr>
          <w:rStyle w:val="FontStyle52"/>
          <w:rFonts w:ascii="ISOCPEUR" w:hAnsi="ISOCPEUR"/>
          <w:sz w:val="22"/>
        </w:rPr>
        <w:t>9</w:t>
      </w:r>
      <w:r w:rsidRPr="00AF32B2">
        <w:rPr>
          <w:rStyle w:val="FontStyle52"/>
          <w:rFonts w:ascii="ISOCPEUR" w:hAnsi="ISOCPEUR"/>
          <w:sz w:val="22"/>
        </w:rPr>
        <w:t>,</w:t>
      </w:r>
      <w:r>
        <w:rPr>
          <w:rStyle w:val="FontStyle52"/>
          <w:rFonts w:ascii="ISOCPEUR" w:hAnsi="ISOCPEUR"/>
          <w:sz w:val="22"/>
        </w:rPr>
        <w:t>88</w:t>
      </w:r>
      <w:r w:rsidRPr="00AF32B2">
        <w:rPr>
          <w:rStyle w:val="FontStyle52"/>
          <w:rFonts w:ascii="ISOCPEUR" w:hAnsi="ISOCPEUR"/>
          <w:sz w:val="22"/>
        </w:rPr>
        <w:t xml:space="preserve"> kW     S</w:t>
      </w:r>
      <w:r w:rsidRPr="00AF32B2">
        <w:rPr>
          <w:rStyle w:val="FontStyle52"/>
          <w:rFonts w:ascii="ISOCPEUR" w:hAnsi="ISOCPEUR"/>
          <w:sz w:val="22"/>
          <w:vertAlign w:val="subscript"/>
        </w:rPr>
        <w:t>2</w:t>
      </w:r>
      <w:r w:rsidRPr="00AF32B2">
        <w:rPr>
          <w:rStyle w:val="FontStyle52"/>
          <w:rFonts w:ascii="ISOCPEUR" w:hAnsi="ISOCPEUR"/>
          <w:sz w:val="22"/>
        </w:rPr>
        <w:t>=</w:t>
      </w:r>
      <w:r>
        <w:rPr>
          <w:rStyle w:val="FontStyle52"/>
          <w:rFonts w:ascii="ISOCPEUR" w:hAnsi="ISOCPEUR"/>
          <w:sz w:val="22"/>
        </w:rPr>
        <w:t>70</w:t>
      </w:r>
      <w:r w:rsidRPr="00AF32B2">
        <w:rPr>
          <w:rStyle w:val="FontStyle52"/>
          <w:rFonts w:ascii="ISOCPEUR" w:hAnsi="ISOCPEUR"/>
          <w:sz w:val="22"/>
        </w:rPr>
        <w:t>mm2       L</w:t>
      </w:r>
      <w:r w:rsidRPr="00AF32B2">
        <w:rPr>
          <w:rStyle w:val="FontStyle52"/>
          <w:rFonts w:ascii="ISOCPEUR" w:hAnsi="ISOCPEUR"/>
          <w:sz w:val="22"/>
          <w:vertAlign w:val="subscript"/>
        </w:rPr>
        <w:t>2</w:t>
      </w:r>
      <w:r w:rsidRPr="00AF32B2">
        <w:rPr>
          <w:rStyle w:val="FontStyle52"/>
          <w:rFonts w:ascii="ISOCPEUR" w:hAnsi="ISOCPEUR"/>
          <w:sz w:val="22"/>
        </w:rPr>
        <w:t>=</w:t>
      </w:r>
      <w:r>
        <w:rPr>
          <w:rStyle w:val="FontStyle52"/>
          <w:rFonts w:ascii="ISOCPEUR" w:hAnsi="ISOCPEUR"/>
          <w:sz w:val="22"/>
        </w:rPr>
        <w:t>229</w:t>
      </w:r>
      <w:r w:rsidRPr="00AF32B2">
        <w:rPr>
          <w:rStyle w:val="FontStyle52"/>
          <w:rFonts w:ascii="ISOCPEUR" w:hAnsi="ISOCPEUR"/>
          <w:sz w:val="22"/>
        </w:rPr>
        <w:t>m         γ=55m/mm2</w:t>
      </w:r>
    </w:p>
    <w:p w14:paraId="5F61C916" w14:textId="2D2735AC" w:rsidR="00A53F32" w:rsidRPr="00AF32B2" w:rsidRDefault="00A53F32" w:rsidP="00A53F32">
      <w:pPr>
        <w:rPr>
          <w:rStyle w:val="FontStyle52"/>
          <w:rFonts w:ascii="ISOCPEUR" w:hAnsi="ISOCPEUR"/>
          <w:sz w:val="22"/>
        </w:rPr>
      </w:pPr>
      <m:oMathPara>
        <m:oMath>
          <m:r>
            <w:rPr>
              <w:rStyle w:val="FontStyle52"/>
              <w:rFonts w:ascii="Cambria Math" w:hAnsi="ISOCPEUR"/>
              <w:sz w:val="22"/>
            </w:rPr>
            <m:t>Δ</m:t>
          </m:r>
          <m:sSub>
            <m:sSubPr>
              <m:ctrlPr>
                <w:rPr>
                  <w:rStyle w:val="FontStyle52"/>
                  <w:rFonts w:ascii="Cambria Math" w:hAnsi="ISOCPEUR"/>
                  <w:i/>
                  <w:sz w:val="22"/>
                </w:rPr>
              </m:ctrlPr>
            </m:sSubPr>
            <m:e>
              <m:sSub>
                <m:sSubPr>
                  <m:ctrlPr>
                    <w:rPr>
                      <w:rStyle w:val="FontStyle52"/>
                      <w:rFonts w:ascii="Cambria Math" w:hAnsi="ISOCPEUR"/>
                      <w:i/>
                      <w:sz w:val="22"/>
                    </w:rPr>
                  </m:ctrlPr>
                </m:sSubPr>
                <m:e>
                  <m:r>
                    <w:rPr>
                      <w:rStyle w:val="FontStyle52"/>
                      <w:rFonts w:ascii="Cambria Math" w:hAnsi="ISOCPEUR"/>
                      <w:sz w:val="22"/>
                    </w:rPr>
                    <m:t>u</m:t>
                  </m:r>
                </m:e>
                <m:sub>
                  <m:r>
                    <w:rPr>
                      <w:rStyle w:val="FontStyle52"/>
                      <w:rFonts w:ascii="Cambria Math" w:hAnsi="ISOCPEUR"/>
                      <w:sz w:val="22"/>
                    </w:rPr>
                    <m:t>%</m:t>
                  </m:r>
                </m:sub>
              </m:sSub>
            </m:e>
            <m:sub>
              <m:r>
                <w:rPr>
                  <w:rStyle w:val="FontStyle52"/>
                  <w:rFonts w:ascii="Cambria Math" w:hAnsi="ISOCPEUR"/>
                  <w:sz w:val="22"/>
                </w:rPr>
                <m:t>R</m:t>
              </m:r>
              <m:r>
                <w:rPr>
                  <w:rStyle w:val="FontStyle52"/>
                  <w:rFonts w:ascii="Cambria Math" w:hAnsi="ISOCPEUR"/>
                  <w:sz w:val="22"/>
                </w:rPr>
                <m:t>-</m:t>
              </m:r>
              <m:r>
                <w:rPr>
                  <w:rStyle w:val="FontStyle52"/>
                  <w:rFonts w:ascii="Cambria Math" w:hAnsi="ISOCPEUR"/>
                  <w:sz w:val="22"/>
                </w:rPr>
                <m:t>1</m:t>
              </m:r>
            </m:sub>
          </m:sSub>
          <m:r>
            <w:rPr>
              <w:rStyle w:val="FontStyle52"/>
              <w:rFonts w:ascii="Cambria Math" w:hAnsi="ISOCPEUR"/>
              <w:sz w:val="22"/>
            </w:rPr>
            <m:t>=</m:t>
          </m:r>
          <m:f>
            <m:fPr>
              <m:ctrlPr>
                <w:rPr>
                  <w:rStyle w:val="FontStyle52"/>
                  <w:rFonts w:ascii="Cambria Math" w:hAnsi="ISOCPEUR"/>
                  <w:i/>
                  <w:sz w:val="22"/>
                </w:rPr>
              </m:ctrlPr>
            </m:fPr>
            <m:num>
              <m:r>
                <w:rPr>
                  <w:rStyle w:val="FontStyle52"/>
                  <w:rFonts w:ascii="Cambria Math" w:hAnsi="ISOCPEUR"/>
                  <w:sz w:val="22"/>
                </w:rPr>
                <m:t>100</m:t>
              </m:r>
              <m:r>
                <w:rPr>
                  <w:rStyle w:val="FontStyle52"/>
                  <w:rFonts w:ascii="Cambria Math" w:hAnsi="ISOCPEUR"/>
                  <w:sz w:val="22"/>
                </w:rPr>
                <m:t>×</m:t>
              </m:r>
              <m:r>
                <w:rPr>
                  <w:rStyle w:val="FontStyle52"/>
                  <w:rFonts w:ascii="Cambria Math" w:hAnsi="ISOCPEUR"/>
                  <w:sz w:val="22"/>
                </w:rPr>
                <m:t>9880x229</m:t>
              </m:r>
            </m:num>
            <m:den>
              <m:r>
                <w:rPr>
                  <w:rStyle w:val="FontStyle52"/>
                  <w:rFonts w:ascii="Cambria Math" w:hAnsi="ISOCPEUR"/>
                  <w:sz w:val="22"/>
                </w:rPr>
                <m:t>35</m:t>
              </m:r>
              <m:r>
                <w:rPr>
                  <w:rStyle w:val="FontStyle52"/>
                  <w:rFonts w:ascii="Cambria Math" w:hAnsi="ISOCPEUR"/>
                  <w:sz w:val="22"/>
                </w:rPr>
                <m:t>×</m:t>
              </m:r>
              <m:r>
                <w:rPr>
                  <w:rStyle w:val="FontStyle52"/>
                  <w:rFonts w:ascii="Cambria Math" w:hAnsi="ISOCPEUR"/>
                  <w:sz w:val="22"/>
                </w:rPr>
                <m:t>70</m:t>
              </m:r>
              <m:r>
                <w:rPr>
                  <w:rStyle w:val="FontStyle52"/>
                  <w:rFonts w:ascii="Cambria Math" w:hAnsi="ISOCPEUR"/>
                  <w:sz w:val="22"/>
                </w:rPr>
                <m:t>×</m:t>
              </m:r>
              <m:r>
                <w:rPr>
                  <w:rStyle w:val="FontStyle52"/>
                  <w:rFonts w:ascii="Cambria Math" w:hAnsi="ISOCPEUR"/>
                  <w:sz w:val="22"/>
                </w:rPr>
                <m:t>23</m:t>
              </m:r>
              <m:sSup>
                <m:sSupPr>
                  <m:ctrlPr>
                    <w:rPr>
                      <w:rStyle w:val="FontStyle52"/>
                      <w:rFonts w:ascii="Cambria Math" w:hAnsi="ISOCPEUR"/>
                      <w:i/>
                      <w:sz w:val="22"/>
                    </w:rPr>
                  </m:ctrlPr>
                </m:sSupPr>
                <m:e>
                  <m:r>
                    <w:rPr>
                      <w:rStyle w:val="FontStyle52"/>
                      <w:rFonts w:ascii="Cambria Math" w:hAnsi="ISOCPEUR"/>
                      <w:sz w:val="22"/>
                    </w:rPr>
                    <m:t>0</m:t>
                  </m:r>
                </m:e>
                <m:sup>
                  <m:r>
                    <w:rPr>
                      <w:rStyle w:val="FontStyle52"/>
                      <w:rFonts w:ascii="Cambria Math" w:hAnsi="ISOCPEUR"/>
                      <w:sz w:val="22"/>
                    </w:rPr>
                    <m:t>2</m:t>
                  </m:r>
                </m:sup>
              </m:sSup>
              <m:ctrlPr>
                <w:rPr>
                  <w:rStyle w:val="FontStyle52"/>
                  <w:rFonts w:ascii="Cambria Math" w:hAnsi="Cambria Math"/>
                  <w:i/>
                  <w:sz w:val="22"/>
                </w:rPr>
              </m:ctrlPr>
            </m:den>
          </m:f>
          <m:r>
            <w:rPr>
              <w:rStyle w:val="FontStyle52"/>
              <w:rFonts w:ascii="Cambria Math" w:hAnsi="ISOCPEUR"/>
              <w:sz w:val="22"/>
            </w:rPr>
            <m:t>=3,49%</m:t>
          </m:r>
        </m:oMath>
      </m:oMathPara>
    </w:p>
    <w:p w14:paraId="456C4C40" w14:textId="2104C639" w:rsidR="00A53F32" w:rsidRDefault="00A53F32" w:rsidP="00A53F32">
      <w:pPr>
        <w:rPr>
          <w:rStyle w:val="FontStyle52"/>
          <w:rFonts w:ascii="ISOCPEUR" w:hAnsi="ISOCPEUR"/>
          <w:sz w:val="22"/>
        </w:rPr>
      </w:pPr>
    </w:p>
    <w:p w14:paraId="4F354D4D" w14:textId="49301344" w:rsidR="00A53F32" w:rsidRPr="00AF32B2" w:rsidRDefault="00DA7745" w:rsidP="00A53F32">
      <w:pPr>
        <w:rPr>
          <w:rStyle w:val="FontStyle52"/>
          <w:rFonts w:ascii="ISOCPEUR" w:hAnsi="ISOCPEUR"/>
          <w:sz w:val="22"/>
        </w:rPr>
      </w:pPr>
      <m:oMathPara>
        <m:oMath>
          <m:sSub>
            <m:sSubPr>
              <m:ctrlPr>
                <w:rPr>
                  <w:rStyle w:val="FontStyle52"/>
                  <w:rFonts w:ascii="Cambria Math" w:hAnsi="ISOCPEUR"/>
                  <w:i/>
                  <w:sz w:val="22"/>
                </w:rPr>
              </m:ctrlPr>
            </m:sSubPr>
            <m:e>
              <m:sSub>
                <m:sSubPr>
                  <m:ctrlPr>
                    <w:rPr>
                      <w:rStyle w:val="FontStyle52"/>
                      <w:rFonts w:ascii="Cambria Math" w:hAnsi="ISOCPEUR"/>
                      <w:i/>
                      <w:sz w:val="22"/>
                    </w:rPr>
                  </m:ctrlPr>
                </m:sSubPr>
                <m:e>
                  <m:r>
                    <w:rPr>
                      <w:rStyle w:val="FontStyle52"/>
                      <w:rFonts w:ascii="Cambria Math" w:hAnsi="ISOCPEUR"/>
                      <w:sz w:val="22"/>
                    </w:rPr>
                    <m:t>u</m:t>
                  </m:r>
                </m:e>
                <m:sub>
                  <m:r>
                    <w:rPr>
                      <w:rStyle w:val="FontStyle52"/>
                      <w:rFonts w:ascii="Cambria Math" w:hAnsi="ISOCPEUR"/>
                      <w:sz w:val="22"/>
                    </w:rPr>
                    <m:t>%</m:t>
                  </m:r>
                </m:sub>
              </m:sSub>
            </m:e>
            <m:sub>
              <m:r>
                <w:rPr>
                  <w:rStyle w:val="FontStyle52"/>
                  <w:rFonts w:ascii="Cambria Math" w:hAnsi="ISOCPEUR"/>
                  <w:sz w:val="22"/>
                </w:rPr>
                <m:t>R</m:t>
              </m:r>
              <m:r>
                <w:rPr>
                  <w:rStyle w:val="FontStyle52"/>
                  <w:rFonts w:ascii="Cambria Math" w:hAnsi="ISOCPEUR"/>
                  <w:sz w:val="22"/>
                </w:rPr>
                <m:t>-</m:t>
              </m:r>
              <m:r>
                <w:rPr>
                  <w:rStyle w:val="FontStyle52"/>
                  <w:rFonts w:ascii="Cambria Math" w:hAnsi="ISOCPEUR"/>
                  <w:sz w:val="22"/>
                </w:rPr>
                <m:t>1</m:t>
              </m:r>
            </m:sub>
          </m:sSub>
          <m:r>
            <w:rPr>
              <w:rStyle w:val="FontStyle52"/>
              <w:rFonts w:ascii="Cambria Math" w:hAnsi="ISOCPEUR"/>
              <w:sz w:val="22"/>
            </w:rPr>
            <m:t>=0,33+3,49=3,82</m:t>
          </m:r>
        </m:oMath>
      </m:oMathPara>
    </w:p>
    <w:p w14:paraId="66B6055F" w14:textId="09276147" w:rsidR="00A53F32" w:rsidRPr="00AF32B2" w:rsidRDefault="00A53F32" w:rsidP="00A53F32">
      <w:pPr>
        <w:jc w:val="center"/>
        <w:rPr>
          <w:rFonts w:ascii="ISOCPEUR" w:hAnsi="ISOCPEUR"/>
          <w:b/>
          <w:bCs/>
          <w:szCs w:val="22"/>
        </w:rPr>
      </w:pPr>
      <w:r w:rsidRPr="00AF32B2">
        <w:rPr>
          <w:rFonts w:ascii="ISOCPEUR" w:hAnsi="ISOCPEUR"/>
          <w:b/>
          <w:bCs/>
          <w:szCs w:val="22"/>
        </w:rPr>
        <w:t xml:space="preserve">Całkowity spadek napięcia jest mniejszy od dopuszczalnego dla linii oświetleniowych i wynosi dla końcowego projektora na maszcie MO6 ok. </w:t>
      </w:r>
      <w:r>
        <w:rPr>
          <w:rFonts w:ascii="ISOCPEUR" w:hAnsi="ISOCPEUR"/>
          <w:b/>
          <w:bCs/>
          <w:szCs w:val="22"/>
        </w:rPr>
        <w:t xml:space="preserve">3,82 </w:t>
      </w:r>
      <w:r w:rsidRPr="00AF32B2">
        <w:rPr>
          <w:rFonts w:ascii="ISOCPEUR" w:hAnsi="ISOCPEUR"/>
          <w:b/>
          <w:bCs/>
          <w:szCs w:val="22"/>
        </w:rPr>
        <w:t>% &lt; 4%.</w:t>
      </w:r>
    </w:p>
    <w:p w14:paraId="278AA570" w14:textId="77777777" w:rsidR="00EF55A3" w:rsidRPr="00AF32B2" w:rsidRDefault="00EF55A3" w:rsidP="00EF55A3">
      <w:pPr>
        <w:jc w:val="center"/>
        <w:rPr>
          <w:rFonts w:ascii="ISOCPEUR" w:hAnsi="ISOCPEUR"/>
          <w:b/>
          <w:bCs/>
          <w:szCs w:val="22"/>
        </w:rPr>
      </w:pPr>
    </w:p>
    <w:p w14:paraId="55B6B2D8" w14:textId="77777777" w:rsidR="000C0F47" w:rsidRPr="00AF32B2" w:rsidRDefault="000C0F47" w:rsidP="009E14D6">
      <w:pPr>
        <w:pStyle w:val="Stopka"/>
        <w:rPr>
          <w:rFonts w:ascii="ISOCPEUR" w:hAnsi="ISOCPEUR"/>
        </w:rPr>
      </w:pPr>
    </w:p>
    <w:p w14:paraId="5CF7EE4B" w14:textId="77777777" w:rsidR="000C0F47" w:rsidRPr="00AF32B2" w:rsidRDefault="000C0F47" w:rsidP="009E14D6">
      <w:pPr>
        <w:pStyle w:val="Stopka"/>
        <w:rPr>
          <w:rFonts w:ascii="ISOCPEUR" w:hAnsi="ISOCPEUR"/>
        </w:rPr>
      </w:pPr>
    </w:p>
    <w:p w14:paraId="2E7DADAE" w14:textId="77777777" w:rsidR="000C0F47" w:rsidRPr="00AF32B2" w:rsidRDefault="000C0F47" w:rsidP="009E14D6">
      <w:pPr>
        <w:pStyle w:val="Stopka"/>
        <w:rPr>
          <w:rFonts w:ascii="ISOCPEUR" w:hAnsi="ISOCPEUR"/>
        </w:rPr>
      </w:pPr>
    </w:p>
    <w:p w14:paraId="267CBE69" w14:textId="77777777" w:rsidR="000C0F47" w:rsidRPr="00AF32B2" w:rsidRDefault="000C0F47" w:rsidP="009E14D6">
      <w:pPr>
        <w:pStyle w:val="Stopka"/>
        <w:rPr>
          <w:rFonts w:ascii="ISOCPEUR" w:hAnsi="ISOCPEUR"/>
        </w:rPr>
      </w:pPr>
    </w:p>
    <w:p w14:paraId="1AA17F97" w14:textId="77777777" w:rsidR="000C0F47" w:rsidRPr="00AF32B2" w:rsidRDefault="000C0F47" w:rsidP="009E14D6">
      <w:pPr>
        <w:pStyle w:val="Stopka"/>
        <w:rPr>
          <w:rFonts w:ascii="ISOCPEUR" w:hAnsi="ISOCPEUR"/>
        </w:rPr>
      </w:pPr>
    </w:p>
    <w:p w14:paraId="40A8753C" w14:textId="77777777" w:rsidR="000C0F47" w:rsidRPr="00AF32B2" w:rsidRDefault="000C0F47" w:rsidP="009E14D6">
      <w:pPr>
        <w:pStyle w:val="Stopka"/>
        <w:rPr>
          <w:rFonts w:ascii="ISOCPEUR" w:hAnsi="ISOCPEUR"/>
        </w:rPr>
      </w:pPr>
    </w:p>
    <w:p w14:paraId="19A64D2D" w14:textId="77777777" w:rsidR="000C0F47" w:rsidRPr="00AF32B2" w:rsidRDefault="000C0F47" w:rsidP="009E14D6">
      <w:pPr>
        <w:pStyle w:val="Stopka"/>
        <w:rPr>
          <w:rFonts w:ascii="ISOCPEUR" w:hAnsi="ISOCPEUR"/>
        </w:rPr>
      </w:pPr>
    </w:p>
    <w:p w14:paraId="1BEB6AAD" w14:textId="77777777" w:rsidR="000C0F47" w:rsidRPr="00AF32B2" w:rsidRDefault="000C0F47" w:rsidP="009E14D6">
      <w:pPr>
        <w:pStyle w:val="Stopka"/>
        <w:rPr>
          <w:rFonts w:ascii="ISOCPEUR" w:hAnsi="ISOCPEUR"/>
        </w:rPr>
      </w:pPr>
    </w:p>
    <w:p w14:paraId="31683296" w14:textId="77777777" w:rsidR="000C0F47" w:rsidRPr="00AF32B2" w:rsidRDefault="000C0F47" w:rsidP="009E14D6">
      <w:pPr>
        <w:pStyle w:val="Stopka"/>
        <w:rPr>
          <w:rFonts w:ascii="ISOCPEUR" w:hAnsi="ISOCPEUR"/>
        </w:rPr>
      </w:pPr>
    </w:p>
    <w:p w14:paraId="05695FC4" w14:textId="77777777" w:rsidR="000C0F47" w:rsidRPr="00AF32B2" w:rsidRDefault="000C0F47" w:rsidP="009E14D6">
      <w:pPr>
        <w:pStyle w:val="Stopka"/>
        <w:rPr>
          <w:rFonts w:ascii="ISOCPEUR" w:hAnsi="ISOCPEUR"/>
        </w:rPr>
      </w:pPr>
    </w:p>
    <w:p w14:paraId="368B8951" w14:textId="77777777" w:rsidR="000C0F47" w:rsidRPr="00AF32B2" w:rsidRDefault="000C0F47" w:rsidP="009E14D6">
      <w:pPr>
        <w:pStyle w:val="Stopka"/>
        <w:rPr>
          <w:rFonts w:ascii="ISOCPEUR" w:hAnsi="ISOCPEUR"/>
        </w:rPr>
      </w:pPr>
    </w:p>
    <w:p w14:paraId="221FBB39" w14:textId="77777777" w:rsidR="000C0F47" w:rsidRPr="00AF32B2" w:rsidRDefault="000C0F47" w:rsidP="009E14D6">
      <w:pPr>
        <w:pStyle w:val="Stopka"/>
        <w:rPr>
          <w:rFonts w:ascii="ISOCPEUR" w:hAnsi="ISOCPEUR"/>
        </w:rPr>
      </w:pPr>
    </w:p>
    <w:p w14:paraId="507335DB" w14:textId="77777777" w:rsidR="0019667A" w:rsidRPr="00AF32B2" w:rsidRDefault="0019667A" w:rsidP="006C09E3">
      <w:pPr>
        <w:jc w:val="center"/>
        <w:rPr>
          <w:rFonts w:ascii="ISOCPEUR" w:hAnsi="ISOCPEUR"/>
          <w:bCs/>
          <w:iCs/>
        </w:rPr>
      </w:pPr>
      <w:bookmarkStart w:id="53" w:name="_Toc315352843"/>
      <w:bookmarkStart w:id="54" w:name="_Toc404901237"/>
      <w:bookmarkEnd w:id="37"/>
      <w:bookmarkEnd w:id="38"/>
      <w:bookmarkEnd w:id="39"/>
      <w:bookmarkEnd w:id="40"/>
    </w:p>
    <w:p w14:paraId="6EE5EBDF" w14:textId="77777777" w:rsidR="000306E2" w:rsidRPr="00AF32B2" w:rsidRDefault="003650FB" w:rsidP="006C09E3">
      <w:pPr>
        <w:shd w:val="clear" w:color="auto" w:fill="BFBFBF" w:themeFill="background1" w:themeFillShade="BF"/>
        <w:jc w:val="center"/>
        <w:rPr>
          <w:rFonts w:ascii="ISOCPEUR" w:hAnsi="ISOCPEUR"/>
          <w:b/>
          <w:sz w:val="50"/>
        </w:rPr>
      </w:pPr>
      <w:r w:rsidRPr="00AF32B2">
        <w:rPr>
          <w:rFonts w:ascii="ISOCPEUR" w:hAnsi="ISOCPEUR"/>
          <w:b/>
          <w:sz w:val="50"/>
        </w:rPr>
        <w:lastRenderedPageBreak/>
        <w:t>INFORMACJA DOTYCZĄCA BEZPIECZEŃSTWA I OCHRONY ZDROWIA „BIOZ”</w:t>
      </w:r>
      <w:bookmarkEnd w:id="53"/>
      <w:bookmarkEnd w:id="54"/>
    </w:p>
    <w:p w14:paraId="0596B7A3" w14:textId="77777777" w:rsidR="000306E2" w:rsidRPr="00AF32B2" w:rsidRDefault="000306E2" w:rsidP="000306E2">
      <w:pPr>
        <w:rPr>
          <w:rFonts w:ascii="ISOCPEUR" w:hAnsi="ISOCPEUR"/>
        </w:rPr>
      </w:pPr>
    </w:p>
    <w:p w14:paraId="6BCA1A01" w14:textId="77777777" w:rsidR="00DA71DE" w:rsidRPr="00AF32B2" w:rsidRDefault="00DA71DE">
      <w:pPr>
        <w:jc w:val="left"/>
        <w:rPr>
          <w:rFonts w:ascii="ISOCPEUR" w:hAnsi="ISOCPEUR"/>
          <w:b/>
          <w:u w:val="single"/>
        </w:rPr>
      </w:pPr>
    </w:p>
    <w:p w14:paraId="4354866F" w14:textId="77777777" w:rsidR="000306E2" w:rsidRPr="00AF32B2" w:rsidRDefault="000306E2" w:rsidP="003650FB">
      <w:pPr>
        <w:rPr>
          <w:rFonts w:ascii="ISOCPEUR" w:hAnsi="ISOCPEUR"/>
          <w:b/>
          <w:u w:val="single"/>
        </w:rPr>
      </w:pPr>
      <w:r w:rsidRPr="00AF32B2">
        <w:rPr>
          <w:rFonts w:ascii="ISOCPEUR" w:hAnsi="ISOCPEUR"/>
          <w:b/>
          <w:u w:val="single"/>
        </w:rPr>
        <w:t>INFORMACJA DOTYCZĄCA BEZPIECZEŃSTWA I OCHRONY ZDROWIA „BIOZ”</w:t>
      </w:r>
    </w:p>
    <w:p w14:paraId="1CB623B9" w14:textId="77777777" w:rsidR="000306E2" w:rsidRPr="00AF32B2" w:rsidRDefault="000306E2" w:rsidP="003B579D">
      <w:pPr>
        <w:pStyle w:val="Stopka"/>
        <w:tabs>
          <w:tab w:val="clear" w:pos="4536"/>
          <w:tab w:val="clear" w:pos="9072"/>
          <w:tab w:val="left" w:pos="2340"/>
        </w:tabs>
        <w:ind w:left="540" w:firstLine="567"/>
        <w:rPr>
          <w:rFonts w:ascii="ISOCPEUR" w:hAnsi="ISOCPEUR"/>
        </w:rPr>
      </w:pPr>
    </w:p>
    <w:p w14:paraId="12852A0E" w14:textId="77777777" w:rsidR="000306E2" w:rsidRPr="00AF32B2" w:rsidRDefault="000306E2" w:rsidP="003650FB">
      <w:pPr>
        <w:rPr>
          <w:rFonts w:ascii="ISOCPEUR" w:hAnsi="ISOCPEUR"/>
          <w:b/>
        </w:rPr>
      </w:pPr>
      <w:bookmarkStart w:id="55" w:name="_Toc315206133"/>
      <w:r w:rsidRPr="00AF32B2">
        <w:rPr>
          <w:rFonts w:ascii="ISOCPEUR" w:hAnsi="ISOCPEUR"/>
          <w:b/>
        </w:rPr>
        <w:t>Wytyczne do planu BIOZ.</w:t>
      </w:r>
      <w:bookmarkEnd w:id="55"/>
    </w:p>
    <w:p w14:paraId="19AB1742" w14:textId="77777777" w:rsidR="000306E2" w:rsidRPr="00AF32B2" w:rsidRDefault="000306E2" w:rsidP="00AC23BF">
      <w:pPr>
        <w:autoSpaceDE w:val="0"/>
        <w:autoSpaceDN w:val="0"/>
        <w:adjustRightInd w:val="0"/>
        <w:rPr>
          <w:rFonts w:ascii="ISOCPEUR" w:hAnsi="ISOCPEUR"/>
          <w:szCs w:val="24"/>
        </w:rPr>
      </w:pPr>
      <w:r w:rsidRPr="00AF32B2">
        <w:rPr>
          <w:rFonts w:ascii="ISOCPEUR" w:hAnsi="ISOCPEUR"/>
          <w:szCs w:val="24"/>
        </w:rPr>
        <w:t xml:space="preserve">Na zakres robót przewidzianych niniejsza dokumentacja, kierownik </w:t>
      </w:r>
      <w:r w:rsidR="00FF727F" w:rsidRPr="00AF32B2">
        <w:rPr>
          <w:rFonts w:ascii="ISOCPEUR" w:hAnsi="ISOCPEUR"/>
          <w:szCs w:val="24"/>
        </w:rPr>
        <w:t>robót zobowiązany</w:t>
      </w:r>
      <w:r w:rsidRPr="00AF32B2">
        <w:rPr>
          <w:rFonts w:ascii="ISOCPEUR" w:hAnsi="ISOCPEUR"/>
          <w:szCs w:val="24"/>
        </w:rPr>
        <w:t xml:space="preserve"> jest do sporządzenia planu BIOZ, przy czym szczególna uwagę </w:t>
      </w:r>
      <w:r w:rsidR="00FF727F" w:rsidRPr="00AF32B2">
        <w:rPr>
          <w:rFonts w:ascii="ISOCPEUR" w:hAnsi="ISOCPEUR"/>
          <w:szCs w:val="24"/>
        </w:rPr>
        <w:t>należy zwrócić</w:t>
      </w:r>
      <w:r w:rsidRPr="00AF32B2">
        <w:rPr>
          <w:rFonts w:ascii="ISOCPEUR" w:hAnsi="ISOCPEUR"/>
          <w:szCs w:val="24"/>
        </w:rPr>
        <w:t xml:space="preserve"> na:</w:t>
      </w:r>
    </w:p>
    <w:p w14:paraId="53A7ECFB" w14:textId="77777777" w:rsidR="000306E2" w:rsidRPr="00AF32B2" w:rsidRDefault="000306E2" w:rsidP="003B579D">
      <w:pPr>
        <w:autoSpaceDE w:val="0"/>
        <w:autoSpaceDN w:val="0"/>
        <w:adjustRightInd w:val="0"/>
        <w:ind w:firstLine="567"/>
        <w:rPr>
          <w:rFonts w:ascii="ISOCPEUR" w:hAnsi="ISOCPEUR"/>
          <w:szCs w:val="24"/>
        </w:rPr>
      </w:pPr>
      <w:r w:rsidRPr="00AF32B2">
        <w:rPr>
          <w:rFonts w:ascii="ISOCPEUR" w:hAnsi="ISOCPEUR"/>
          <w:szCs w:val="24"/>
        </w:rPr>
        <w:t>- roboty montaż</w:t>
      </w:r>
      <w:r w:rsidR="003258B2" w:rsidRPr="00AF32B2">
        <w:rPr>
          <w:rFonts w:ascii="ISOCPEUR" w:hAnsi="ISOCPEUR"/>
          <w:szCs w:val="24"/>
        </w:rPr>
        <w:t>owe;</w:t>
      </w:r>
    </w:p>
    <w:p w14:paraId="6C3B4740" w14:textId="77777777" w:rsidR="000306E2" w:rsidRPr="00AF32B2" w:rsidRDefault="000306E2" w:rsidP="003B579D">
      <w:pPr>
        <w:autoSpaceDE w:val="0"/>
        <w:autoSpaceDN w:val="0"/>
        <w:adjustRightInd w:val="0"/>
        <w:ind w:firstLine="567"/>
        <w:rPr>
          <w:rFonts w:ascii="ISOCPEUR" w:hAnsi="ISOCPEUR"/>
          <w:szCs w:val="24"/>
        </w:rPr>
      </w:pPr>
      <w:r w:rsidRPr="00AF32B2">
        <w:rPr>
          <w:rFonts w:ascii="ISOCPEUR" w:hAnsi="ISOCPEUR"/>
          <w:szCs w:val="24"/>
        </w:rPr>
        <w:t>- maszyny i inne urządzenia techniczne uż</w:t>
      </w:r>
      <w:r w:rsidR="003258B2" w:rsidRPr="00AF32B2">
        <w:rPr>
          <w:rFonts w:ascii="ISOCPEUR" w:hAnsi="ISOCPEUR"/>
          <w:szCs w:val="24"/>
        </w:rPr>
        <w:t>yte do wykonania robót.</w:t>
      </w:r>
    </w:p>
    <w:p w14:paraId="39295BEF" w14:textId="77777777" w:rsidR="000306E2" w:rsidRPr="00AF32B2" w:rsidRDefault="000306E2" w:rsidP="003B579D">
      <w:pPr>
        <w:autoSpaceDE w:val="0"/>
        <w:autoSpaceDN w:val="0"/>
        <w:adjustRightInd w:val="0"/>
        <w:spacing w:before="240"/>
        <w:ind w:firstLine="567"/>
        <w:rPr>
          <w:rFonts w:ascii="ISOCPEUR" w:hAnsi="ISOCPEUR"/>
          <w:szCs w:val="24"/>
        </w:rPr>
      </w:pPr>
      <w:r w:rsidRPr="00AF32B2">
        <w:rPr>
          <w:rFonts w:ascii="ISOCPEUR" w:hAnsi="ISOCPEUR"/>
          <w:szCs w:val="24"/>
        </w:rPr>
        <w:t>Przed przystąpieniem do wykonywania robót, wykonawca powinien zapoznać się z</w:t>
      </w:r>
      <w:r w:rsidR="00FF727F" w:rsidRPr="00AF32B2">
        <w:rPr>
          <w:rFonts w:ascii="ISOCPEUR" w:hAnsi="ISOCPEUR"/>
          <w:szCs w:val="24"/>
        </w:rPr>
        <w:t xml:space="preserve"> </w:t>
      </w:r>
      <w:r w:rsidRPr="00AF32B2">
        <w:rPr>
          <w:rFonts w:ascii="ISOCPEUR" w:hAnsi="ISOCPEUR"/>
          <w:szCs w:val="24"/>
        </w:rPr>
        <w:t>niniejsz</w:t>
      </w:r>
      <w:r w:rsidR="003258B2" w:rsidRPr="00AF32B2">
        <w:rPr>
          <w:rFonts w:ascii="ISOCPEUR" w:hAnsi="ISOCPEUR"/>
          <w:szCs w:val="24"/>
        </w:rPr>
        <w:t>ą</w:t>
      </w:r>
      <w:r w:rsidR="00FF727F" w:rsidRPr="00AF32B2">
        <w:rPr>
          <w:rFonts w:ascii="ISOCPEUR" w:hAnsi="ISOCPEUR"/>
          <w:szCs w:val="24"/>
        </w:rPr>
        <w:t xml:space="preserve"> </w:t>
      </w:r>
      <w:r w:rsidRPr="00AF32B2">
        <w:rPr>
          <w:rFonts w:ascii="ISOCPEUR" w:hAnsi="ISOCPEUR"/>
          <w:szCs w:val="24"/>
        </w:rPr>
        <w:t>dokumentacj</w:t>
      </w:r>
      <w:r w:rsidR="003258B2" w:rsidRPr="00AF32B2">
        <w:rPr>
          <w:rFonts w:ascii="ISOCPEUR" w:hAnsi="ISOCPEUR"/>
          <w:szCs w:val="24"/>
        </w:rPr>
        <w:t>ą</w:t>
      </w:r>
      <w:r w:rsidRPr="00AF32B2">
        <w:rPr>
          <w:rFonts w:ascii="ISOCPEUR" w:hAnsi="ISOCPEUR"/>
          <w:szCs w:val="24"/>
        </w:rPr>
        <w:t xml:space="preserve">. Cały sprzęt mechaniczny wykorzystywany do wykonywania robót powinien </w:t>
      </w:r>
      <w:r w:rsidR="00FF727F" w:rsidRPr="00AF32B2">
        <w:rPr>
          <w:rFonts w:ascii="ISOCPEUR" w:hAnsi="ISOCPEUR"/>
          <w:szCs w:val="24"/>
        </w:rPr>
        <w:t>być eksploatowany</w:t>
      </w:r>
      <w:r w:rsidRPr="00AF32B2">
        <w:rPr>
          <w:rFonts w:ascii="ISOCPEUR" w:hAnsi="ISOCPEUR"/>
          <w:szCs w:val="24"/>
        </w:rPr>
        <w:t xml:space="preserve"> i obsługiwany zgodnie z </w:t>
      </w:r>
      <w:r w:rsidR="00FF727F" w:rsidRPr="00AF32B2">
        <w:rPr>
          <w:rFonts w:ascii="ISOCPEUR" w:hAnsi="ISOCPEUR"/>
          <w:szCs w:val="24"/>
        </w:rPr>
        <w:t>instrukcją producenta</w:t>
      </w:r>
      <w:r w:rsidRPr="00AF32B2">
        <w:rPr>
          <w:rFonts w:ascii="ISOCPEUR" w:hAnsi="ISOCPEUR"/>
          <w:szCs w:val="24"/>
        </w:rPr>
        <w:t>. Ponadto powinien być utrzymywany w</w:t>
      </w:r>
      <w:r w:rsidR="003258B2" w:rsidRPr="00AF32B2">
        <w:rPr>
          <w:rFonts w:ascii="ISOCPEUR" w:hAnsi="ISOCPEUR"/>
          <w:szCs w:val="24"/>
        </w:rPr>
        <w:t> </w:t>
      </w:r>
      <w:r w:rsidRPr="00AF32B2">
        <w:rPr>
          <w:rFonts w:ascii="ISOCPEUR" w:hAnsi="ISOCPEUR"/>
          <w:szCs w:val="24"/>
        </w:rPr>
        <w:t xml:space="preserve">stanie zapewniającym jego sprawność, być obsługiwany przez przeszkolony personel, a także być stosowany wyłącznie do prac, do jakich został przeznaczony. W </w:t>
      </w:r>
      <w:r w:rsidR="00FF727F" w:rsidRPr="00AF32B2">
        <w:rPr>
          <w:rFonts w:ascii="ISOCPEUR" w:hAnsi="ISOCPEUR"/>
          <w:szCs w:val="24"/>
        </w:rPr>
        <w:t>przypadku, kiedy</w:t>
      </w:r>
      <w:r w:rsidRPr="00AF32B2">
        <w:rPr>
          <w:rFonts w:ascii="ISOCPEUR" w:hAnsi="ISOCPEUR"/>
          <w:szCs w:val="24"/>
        </w:rPr>
        <w:t xml:space="preserve"> podczas pracy urządzenia nastąpi jakiekolwiek jego uszkodzenie, należy bezzwłocznie je unieruchomić i odłączyć od zasilania w </w:t>
      </w:r>
      <w:r w:rsidR="00FF727F" w:rsidRPr="00AF32B2">
        <w:rPr>
          <w:rFonts w:ascii="ISOCPEUR" w:hAnsi="ISOCPEUR"/>
          <w:szCs w:val="24"/>
        </w:rPr>
        <w:t>energię elektryczną</w:t>
      </w:r>
      <w:r w:rsidRPr="00AF32B2">
        <w:rPr>
          <w:rFonts w:ascii="ISOCPEUR" w:hAnsi="ISOCPEUR"/>
          <w:szCs w:val="24"/>
        </w:rPr>
        <w:t>. Zabrania się dokonywania jakichkolwiek napraw podczas pracy urządzenia. Maszyny i inne urządzenia techniczne, w tym narzędzia ręczne o napędzie elektrycznym, przed rozpoczęciem pracy i przy zmianie obsługi powinny być sprawdzone pod względem sprawności technicznej i bezpiecznego sposobu ich użytkowania. Operatorzy sprzętu mechanicznego o napędzie silnikowym powinni posiadać wymagane kwalifikacje.</w:t>
      </w:r>
    </w:p>
    <w:p w14:paraId="02B8B911" w14:textId="77777777" w:rsidR="000306E2" w:rsidRPr="00AF32B2" w:rsidRDefault="000306E2" w:rsidP="003B579D">
      <w:pPr>
        <w:autoSpaceDE w:val="0"/>
        <w:autoSpaceDN w:val="0"/>
        <w:adjustRightInd w:val="0"/>
        <w:spacing w:after="240"/>
        <w:ind w:firstLine="567"/>
        <w:rPr>
          <w:rFonts w:ascii="ISOCPEUR" w:hAnsi="ISOCPEUR"/>
          <w:szCs w:val="24"/>
        </w:rPr>
      </w:pPr>
      <w:r w:rsidRPr="00AF32B2">
        <w:rPr>
          <w:rFonts w:ascii="ISOCPEUR" w:hAnsi="ISOCPEUR"/>
          <w:szCs w:val="24"/>
        </w:rPr>
        <w:t>Roboty montażowe elementów prefabrykowanych wielkowymiarowych, mogą być wykonywane na podstawie projektu montażowego i planu BIOZ, przez pracowników zapoznanych z instrukcj</w:t>
      </w:r>
      <w:r w:rsidR="003258B2" w:rsidRPr="00AF32B2">
        <w:rPr>
          <w:rFonts w:ascii="ISOCPEUR" w:hAnsi="ISOCPEUR"/>
          <w:szCs w:val="24"/>
        </w:rPr>
        <w:t>ą</w:t>
      </w:r>
      <w:r w:rsidRPr="00AF32B2">
        <w:rPr>
          <w:rFonts w:ascii="ISOCPEUR" w:hAnsi="ISOCPEUR"/>
          <w:szCs w:val="24"/>
        </w:rPr>
        <w:t xml:space="preserve"> organizacji montażu oraz rodzajem u</w:t>
      </w:r>
      <w:r w:rsidR="003258B2" w:rsidRPr="00AF32B2">
        <w:rPr>
          <w:rFonts w:ascii="ISOCPEUR" w:hAnsi="ISOCPEUR"/>
          <w:szCs w:val="24"/>
        </w:rPr>
        <w:t>ż</w:t>
      </w:r>
      <w:r w:rsidRPr="00AF32B2">
        <w:rPr>
          <w:rFonts w:ascii="ISOCPEUR" w:hAnsi="ISOCPEUR"/>
          <w:szCs w:val="24"/>
        </w:rPr>
        <w:t>ywanych maszyn i urządzeń technicznych.</w:t>
      </w:r>
    </w:p>
    <w:p w14:paraId="03A08178" w14:textId="77777777" w:rsidR="000306E2" w:rsidRPr="00AF32B2" w:rsidRDefault="00E423DD" w:rsidP="003650FB">
      <w:pPr>
        <w:rPr>
          <w:rFonts w:ascii="ISOCPEUR" w:hAnsi="ISOCPEUR"/>
          <w:b/>
        </w:rPr>
      </w:pPr>
      <w:r w:rsidRPr="00AF32B2">
        <w:rPr>
          <w:rFonts w:ascii="ISOCPEUR" w:hAnsi="ISOCPEUR"/>
          <w:b/>
        </w:rPr>
        <w:t xml:space="preserve">1. </w:t>
      </w:r>
      <w:r w:rsidR="000306E2" w:rsidRPr="00AF32B2">
        <w:rPr>
          <w:rFonts w:ascii="ISOCPEUR" w:hAnsi="ISOCPEUR"/>
          <w:b/>
        </w:rPr>
        <w:t>Przewidywany zakres robót dla instalacji elektrycznej</w:t>
      </w:r>
    </w:p>
    <w:p w14:paraId="3F93863A" w14:textId="77777777" w:rsidR="000306E2" w:rsidRPr="00AF32B2" w:rsidRDefault="000306E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roboty instalacyjne</w:t>
      </w:r>
    </w:p>
    <w:p w14:paraId="1991414B" w14:textId="77777777" w:rsidR="000306E2" w:rsidRPr="00AF32B2" w:rsidRDefault="000306E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prace montażowe</w:t>
      </w:r>
    </w:p>
    <w:p w14:paraId="7482A9D1" w14:textId="77777777" w:rsidR="000306E2" w:rsidRPr="00AF32B2" w:rsidRDefault="00E423DD" w:rsidP="003650FB">
      <w:pPr>
        <w:rPr>
          <w:rFonts w:ascii="ISOCPEUR" w:hAnsi="ISOCPEUR"/>
          <w:b/>
        </w:rPr>
      </w:pPr>
      <w:r w:rsidRPr="00AF32B2">
        <w:rPr>
          <w:rFonts w:ascii="ISOCPEUR" w:hAnsi="ISOCPEUR"/>
          <w:b/>
        </w:rPr>
        <w:t>2</w:t>
      </w:r>
      <w:r w:rsidR="000306E2" w:rsidRPr="00AF32B2">
        <w:rPr>
          <w:rFonts w:ascii="ISOCPEUR" w:hAnsi="ISOCPEUR"/>
          <w:b/>
        </w:rPr>
        <w:t>.Wykaz istniejących obiektów budowlanych:</w:t>
      </w:r>
    </w:p>
    <w:p w14:paraId="53B9B361" w14:textId="77777777" w:rsidR="000306E2" w:rsidRPr="00AF32B2" w:rsidRDefault="003258B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xml:space="preserve">- </w:t>
      </w:r>
      <w:r w:rsidR="000306E2" w:rsidRPr="00AF32B2">
        <w:rPr>
          <w:rFonts w:ascii="ISOCPEUR" w:hAnsi="ISOCPEUR"/>
          <w:sz w:val="24"/>
          <w:szCs w:val="24"/>
        </w:rPr>
        <w:t>dział</w:t>
      </w:r>
      <w:r w:rsidRPr="00AF32B2">
        <w:rPr>
          <w:rFonts w:ascii="ISOCPEUR" w:hAnsi="ISOCPEUR"/>
          <w:sz w:val="24"/>
          <w:szCs w:val="24"/>
        </w:rPr>
        <w:t>ka</w:t>
      </w:r>
      <w:r w:rsidR="000306E2" w:rsidRPr="00AF32B2">
        <w:rPr>
          <w:rFonts w:ascii="ISOCPEUR" w:hAnsi="ISOCPEUR"/>
          <w:sz w:val="24"/>
          <w:szCs w:val="24"/>
        </w:rPr>
        <w:t xml:space="preserve"> objęt</w:t>
      </w:r>
      <w:r w:rsidRPr="00AF32B2">
        <w:rPr>
          <w:rFonts w:ascii="ISOCPEUR" w:hAnsi="ISOCPEUR"/>
          <w:sz w:val="24"/>
          <w:szCs w:val="24"/>
        </w:rPr>
        <w:t>a</w:t>
      </w:r>
      <w:r w:rsidR="000306E2" w:rsidRPr="00AF32B2">
        <w:rPr>
          <w:rFonts w:ascii="ISOCPEUR" w:hAnsi="ISOCPEUR"/>
          <w:sz w:val="24"/>
          <w:szCs w:val="24"/>
        </w:rPr>
        <w:t xml:space="preserve"> inwestycją </w:t>
      </w:r>
      <w:r w:rsidRPr="00AF32B2">
        <w:rPr>
          <w:rFonts w:ascii="ISOCPEUR" w:hAnsi="ISOCPEUR"/>
          <w:sz w:val="24"/>
          <w:szCs w:val="24"/>
        </w:rPr>
        <w:t>jest uzbrojona.</w:t>
      </w:r>
    </w:p>
    <w:p w14:paraId="16238534" w14:textId="77777777" w:rsidR="000306E2" w:rsidRPr="00AF32B2" w:rsidRDefault="00AC23BF" w:rsidP="003650FB">
      <w:pPr>
        <w:rPr>
          <w:rFonts w:ascii="ISOCPEUR" w:hAnsi="ISOCPEUR"/>
          <w:b/>
        </w:rPr>
      </w:pPr>
      <w:r w:rsidRPr="00AF32B2">
        <w:rPr>
          <w:rFonts w:ascii="ISOCPEUR" w:hAnsi="ISOCPEUR"/>
          <w:b/>
        </w:rPr>
        <w:t>3</w:t>
      </w:r>
      <w:r w:rsidR="000306E2" w:rsidRPr="00AF32B2">
        <w:rPr>
          <w:rFonts w:ascii="ISOCPEUR" w:hAnsi="ISOCPEUR"/>
          <w:b/>
        </w:rPr>
        <w:t>. Przy wykonywaniu robót budowlanych na tej budowie występuje ryzyko wypadku między innymi od następujących zagrożeń:</w:t>
      </w:r>
    </w:p>
    <w:p w14:paraId="6BB9E41F" w14:textId="77777777" w:rsidR="000306E2" w:rsidRPr="00AF32B2" w:rsidRDefault="000306E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porażenie prądem elektrycznym</w:t>
      </w:r>
    </w:p>
    <w:p w14:paraId="557156FF" w14:textId="633C9929" w:rsidR="000306E2" w:rsidRDefault="000306E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ruchu drogowego</w:t>
      </w:r>
    </w:p>
    <w:p w14:paraId="26CCA844" w14:textId="7B1664C1" w:rsidR="00FB2151" w:rsidRPr="00AF32B2" w:rsidRDefault="00FB2151" w:rsidP="003B579D">
      <w:pPr>
        <w:pStyle w:val="Akapitzlist"/>
        <w:autoSpaceDE w:val="0"/>
        <w:autoSpaceDN w:val="0"/>
        <w:adjustRightInd w:val="0"/>
        <w:spacing w:after="0" w:line="240" w:lineRule="auto"/>
        <w:ind w:left="0" w:firstLine="567"/>
        <w:jc w:val="both"/>
        <w:rPr>
          <w:rFonts w:ascii="ISOCPEUR" w:hAnsi="ISOCPEUR"/>
          <w:sz w:val="24"/>
          <w:szCs w:val="24"/>
        </w:rPr>
      </w:pPr>
      <w:r>
        <w:rPr>
          <w:rFonts w:ascii="ISOCPEUR" w:hAnsi="ISOCPEUR"/>
          <w:sz w:val="24"/>
          <w:szCs w:val="24"/>
        </w:rPr>
        <w:t>-upadku</w:t>
      </w:r>
    </w:p>
    <w:p w14:paraId="78235777" w14:textId="77777777" w:rsidR="000306E2" w:rsidRPr="00AF32B2" w:rsidRDefault="000306E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xml:space="preserve">- poślizgnięcie się </w:t>
      </w:r>
      <w:r w:rsidR="00FF727F" w:rsidRPr="00AF32B2">
        <w:rPr>
          <w:rFonts w:ascii="ISOCPEUR" w:hAnsi="ISOCPEUR"/>
          <w:sz w:val="24"/>
          <w:szCs w:val="24"/>
        </w:rPr>
        <w:t>na płaszczyźnie</w:t>
      </w:r>
    </w:p>
    <w:p w14:paraId="7EDF6078" w14:textId="77777777" w:rsidR="000306E2" w:rsidRPr="00AF32B2" w:rsidRDefault="00AC23BF" w:rsidP="003650FB">
      <w:pPr>
        <w:rPr>
          <w:rFonts w:ascii="ISOCPEUR" w:hAnsi="ISOCPEUR"/>
          <w:b/>
        </w:rPr>
      </w:pPr>
      <w:r w:rsidRPr="00AF32B2">
        <w:rPr>
          <w:rFonts w:ascii="ISOCPEUR" w:hAnsi="ISOCPEUR"/>
          <w:b/>
        </w:rPr>
        <w:t>4</w:t>
      </w:r>
      <w:r w:rsidR="000306E2" w:rsidRPr="00AF32B2">
        <w:rPr>
          <w:rFonts w:ascii="ISOCPEUR" w:hAnsi="ISOCPEUR"/>
          <w:b/>
        </w:rPr>
        <w:t>. Pracownicy zatrudnieni na budowie powinni mieć następujące przeszkolenie BHP:</w:t>
      </w:r>
    </w:p>
    <w:p w14:paraId="5A84DFB1" w14:textId="77777777" w:rsidR="000306E2" w:rsidRPr="00AF32B2" w:rsidRDefault="000306E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wstępne, ogólne</w:t>
      </w:r>
      <w:r w:rsidR="003258B2" w:rsidRPr="00AF32B2">
        <w:rPr>
          <w:rFonts w:ascii="ISOCPEUR" w:hAnsi="ISOCPEUR"/>
          <w:sz w:val="24"/>
          <w:szCs w:val="24"/>
        </w:rPr>
        <w:t>;</w:t>
      </w:r>
    </w:p>
    <w:p w14:paraId="36866C22" w14:textId="77777777" w:rsidR="000306E2" w:rsidRPr="00AF32B2" w:rsidRDefault="000306E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podstawowe</w:t>
      </w:r>
      <w:r w:rsidR="003258B2" w:rsidRPr="00AF32B2">
        <w:rPr>
          <w:rFonts w:ascii="ISOCPEUR" w:hAnsi="ISOCPEUR"/>
          <w:sz w:val="24"/>
          <w:szCs w:val="24"/>
        </w:rPr>
        <w:t>;</w:t>
      </w:r>
    </w:p>
    <w:p w14:paraId="5DEF1E3B" w14:textId="77777777" w:rsidR="000306E2" w:rsidRPr="00AF32B2" w:rsidRDefault="000306E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stanowiskowe</w:t>
      </w:r>
      <w:r w:rsidR="003258B2" w:rsidRPr="00AF32B2">
        <w:rPr>
          <w:rFonts w:ascii="ISOCPEUR" w:hAnsi="ISOCPEUR"/>
          <w:sz w:val="24"/>
          <w:szCs w:val="24"/>
        </w:rPr>
        <w:t>;</w:t>
      </w:r>
    </w:p>
    <w:p w14:paraId="39679B05" w14:textId="77777777" w:rsidR="003258B2" w:rsidRPr="00AF32B2" w:rsidRDefault="000306E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pracownicy obsługujący maszyny powinni m</w:t>
      </w:r>
      <w:r w:rsidR="003258B2" w:rsidRPr="00AF32B2">
        <w:rPr>
          <w:rFonts w:ascii="ISOCPEUR" w:hAnsi="ISOCPEUR"/>
          <w:sz w:val="24"/>
          <w:szCs w:val="24"/>
        </w:rPr>
        <w:t>ieć odpowiednie przeszkolenie;</w:t>
      </w:r>
    </w:p>
    <w:p w14:paraId="56B2E3A2" w14:textId="77777777" w:rsidR="000306E2" w:rsidRPr="00AF32B2" w:rsidRDefault="000306E2" w:rsidP="003B579D">
      <w:pPr>
        <w:pStyle w:val="Akapitzlist"/>
        <w:autoSpaceDE w:val="0"/>
        <w:autoSpaceDN w:val="0"/>
        <w:adjustRightInd w:val="0"/>
        <w:spacing w:after="0" w:line="240" w:lineRule="auto"/>
        <w:ind w:left="0" w:firstLine="567"/>
        <w:jc w:val="both"/>
        <w:rPr>
          <w:rFonts w:ascii="ISOCPEUR" w:hAnsi="ISOCPEUR"/>
          <w:sz w:val="24"/>
          <w:szCs w:val="24"/>
        </w:rPr>
      </w:pPr>
      <w:r w:rsidRPr="00AF32B2">
        <w:rPr>
          <w:rFonts w:ascii="ISOCPEUR" w:hAnsi="ISOCPEUR"/>
          <w:sz w:val="24"/>
          <w:szCs w:val="24"/>
        </w:rPr>
        <w:t>- uprawnienia wydane przez Urząd Dozoru Technicznego</w:t>
      </w:r>
      <w:r w:rsidR="003258B2" w:rsidRPr="00AF32B2">
        <w:rPr>
          <w:rFonts w:ascii="ISOCPEUR" w:hAnsi="ISOCPEUR"/>
          <w:sz w:val="24"/>
          <w:szCs w:val="24"/>
        </w:rPr>
        <w:t>;</w:t>
      </w:r>
    </w:p>
    <w:p w14:paraId="27D3AF5F" w14:textId="77777777" w:rsidR="003B579D" w:rsidRPr="00AF32B2" w:rsidRDefault="000306E2" w:rsidP="00AC23BF">
      <w:pPr>
        <w:pStyle w:val="Akapitzlist"/>
        <w:autoSpaceDE w:val="0"/>
        <w:autoSpaceDN w:val="0"/>
        <w:adjustRightInd w:val="0"/>
        <w:spacing w:after="0" w:line="240" w:lineRule="auto"/>
        <w:ind w:left="426" w:firstLine="141"/>
        <w:jc w:val="both"/>
        <w:rPr>
          <w:rFonts w:ascii="ISOCPEUR" w:hAnsi="ISOCPEUR"/>
          <w:sz w:val="24"/>
          <w:szCs w:val="24"/>
        </w:rPr>
      </w:pPr>
      <w:r w:rsidRPr="00AF32B2">
        <w:rPr>
          <w:rFonts w:ascii="ISOCPEUR" w:hAnsi="ISOCPEUR"/>
          <w:sz w:val="24"/>
          <w:szCs w:val="24"/>
        </w:rPr>
        <w:t>- przed robotami należy sprawdzić sprawność sprzętu, poucz</w:t>
      </w:r>
      <w:r w:rsidR="00AC23BF" w:rsidRPr="00AF32B2">
        <w:rPr>
          <w:rFonts w:ascii="ISOCPEUR" w:hAnsi="ISOCPEUR"/>
          <w:sz w:val="24"/>
          <w:szCs w:val="24"/>
        </w:rPr>
        <w:t>yć pracowników o bezpiecznych me</w:t>
      </w:r>
      <w:r w:rsidRPr="00AF32B2">
        <w:rPr>
          <w:rFonts w:ascii="ISOCPEUR" w:hAnsi="ISOCPEUR"/>
          <w:sz w:val="24"/>
          <w:szCs w:val="24"/>
        </w:rPr>
        <w:t>todach pracy na określonych stanowiskach, powierzyć obsługę sprzętu wykwalifikowanych pracownikom.</w:t>
      </w:r>
    </w:p>
    <w:p w14:paraId="7EFB8A1A" w14:textId="77777777" w:rsidR="000306E2" w:rsidRPr="00AF32B2" w:rsidRDefault="00AC23BF" w:rsidP="003650FB">
      <w:pPr>
        <w:rPr>
          <w:rFonts w:ascii="ISOCPEUR" w:hAnsi="ISOCPEUR"/>
          <w:b/>
        </w:rPr>
      </w:pPr>
      <w:r w:rsidRPr="00AF32B2">
        <w:rPr>
          <w:rFonts w:ascii="ISOCPEUR" w:hAnsi="ISOCPEUR"/>
          <w:b/>
        </w:rPr>
        <w:t>5</w:t>
      </w:r>
      <w:r w:rsidR="00E423DD" w:rsidRPr="00AF32B2">
        <w:rPr>
          <w:rFonts w:ascii="ISOCPEUR" w:hAnsi="ISOCPEUR"/>
          <w:b/>
        </w:rPr>
        <w:t xml:space="preserve">. </w:t>
      </w:r>
      <w:r w:rsidR="000306E2" w:rsidRPr="00AF32B2">
        <w:rPr>
          <w:rFonts w:ascii="ISOCPEUR" w:hAnsi="ISOCPEUR"/>
          <w:b/>
        </w:rPr>
        <w:t>Przed przystąpieniem do robót należy odpowiednio zagospodarować teren budowy oraz wykonać:</w:t>
      </w:r>
    </w:p>
    <w:p w14:paraId="12EE094D" w14:textId="77777777" w:rsidR="000306E2" w:rsidRPr="00AF32B2" w:rsidRDefault="000306E2" w:rsidP="003258B2">
      <w:pPr>
        <w:pStyle w:val="Akapitzlist"/>
        <w:autoSpaceDE w:val="0"/>
        <w:autoSpaceDN w:val="0"/>
        <w:adjustRightInd w:val="0"/>
        <w:spacing w:after="0" w:line="240" w:lineRule="auto"/>
        <w:ind w:left="0"/>
        <w:jc w:val="both"/>
        <w:rPr>
          <w:rFonts w:ascii="ISOCPEUR" w:hAnsi="ISOCPEUR"/>
          <w:sz w:val="24"/>
          <w:szCs w:val="24"/>
        </w:rPr>
      </w:pPr>
      <w:r w:rsidRPr="00AF32B2">
        <w:rPr>
          <w:rFonts w:ascii="ISOCPEUR" w:hAnsi="ISOCPEUR"/>
          <w:sz w:val="24"/>
          <w:szCs w:val="24"/>
        </w:rPr>
        <w:t>- odpowiednie ogrodzenie (zabezpieczenie wykopów)</w:t>
      </w:r>
      <w:r w:rsidR="003258B2" w:rsidRPr="00AF32B2">
        <w:rPr>
          <w:rFonts w:ascii="ISOCPEUR" w:hAnsi="ISOCPEUR"/>
          <w:sz w:val="24"/>
          <w:szCs w:val="24"/>
        </w:rPr>
        <w:t>;</w:t>
      </w:r>
    </w:p>
    <w:p w14:paraId="50E77A35" w14:textId="77777777" w:rsidR="000306E2" w:rsidRPr="00AF32B2" w:rsidRDefault="000306E2" w:rsidP="003258B2">
      <w:pPr>
        <w:pStyle w:val="Akapitzlist"/>
        <w:autoSpaceDE w:val="0"/>
        <w:autoSpaceDN w:val="0"/>
        <w:adjustRightInd w:val="0"/>
        <w:spacing w:after="0" w:line="240" w:lineRule="auto"/>
        <w:ind w:left="0"/>
        <w:jc w:val="both"/>
        <w:rPr>
          <w:rFonts w:ascii="ISOCPEUR" w:hAnsi="ISOCPEUR"/>
          <w:sz w:val="24"/>
          <w:szCs w:val="24"/>
        </w:rPr>
      </w:pPr>
      <w:r w:rsidRPr="00AF32B2">
        <w:rPr>
          <w:rFonts w:ascii="ISOCPEUR" w:hAnsi="ISOCPEUR"/>
          <w:sz w:val="24"/>
          <w:szCs w:val="24"/>
        </w:rPr>
        <w:lastRenderedPageBreak/>
        <w:t>- urządzenie pomieszczeń higieniczno – sanitarnych</w:t>
      </w:r>
      <w:r w:rsidR="003258B2" w:rsidRPr="00AF32B2">
        <w:rPr>
          <w:rFonts w:ascii="ISOCPEUR" w:hAnsi="ISOCPEUR"/>
          <w:sz w:val="24"/>
          <w:szCs w:val="24"/>
        </w:rPr>
        <w:t>;</w:t>
      </w:r>
    </w:p>
    <w:p w14:paraId="5B4815AC" w14:textId="77777777" w:rsidR="000306E2" w:rsidRPr="00AF32B2" w:rsidRDefault="000306E2" w:rsidP="003258B2">
      <w:pPr>
        <w:pStyle w:val="Akapitzlist"/>
        <w:autoSpaceDE w:val="0"/>
        <w:autoSpaceDN w:val="0"/>
        <w:adjustRightInd w:val="0"/>
        <w:spacing w:line="240" w:lineRule="auto"/>
        <w:ind w:left="0"/>
        <w:jc w:val="both"/>
        <w:rPr>
          <w:rFonts w:ascii="ISOCPEUR" w:hAnsi="ISOCPEUR"/>
          <w:sz w:val="24"/>
          <w:szCs w:val="24"/>
        </w:rPr>
      </w:pPr>
      <w:r w:rsidRPr="00AF32B2">
        <w:rPr>
          <w:rFonts w:ascii="ISOCPEUR" w:hAnsi="ISOCPEUR"/>
          <w:sz w:val="24"/>
          <w:szCs w:val="24"/>
        </w:rPr>
        <w:t>- zapewnienie łączności telefonicznej</w:t>
      </w:r>
      <w:r w:rsidR="003258B2" w:rsidRPr="00AF32B2">
        <w:rPr>
          <w:rFonts w:ascii="ISOCPEUR" w:hAnsi="ISOCPEUR"/>
          <w:sz w:val="24"/>
          <w:szCs w:val="24"/>
        </w:rPr>
        <w:t>.</w:t>
      </w:r>
    </w:p>
    <w:p w14:paraId="08BB2D82" w14:textId="77777777" w:rsidR="000306E2" w:rsidRPr="00AF32B2" w:rsidRDefault="000306E2" w:rsidP="003650FB">
      <w:pPr>
        <w:rPr>
          <w:rFonts w:ascii="ISOCPEUR" w:hAnsi="ISOCPEUR"/>
          <w:b/>
        </w:rPr>
      </w:pPr>
      <w:r w:rsidRPr="00AF32B2">
        <w:rPr>
          <w:rFonts w:ascii="ISOCPEUR" w:hAnsi="ISOCPEUR"/>
          <w:b/>
        </w:rPr>
        <w:t>Informacje dodatkowe</w:t>
      </w:r>
    </w:p>
    <w:p w14:paraId="0FCD7845" w14:textId="77777777" w:rsidR="000306E2" w:rsidRPr="00AF32B2" w:rsidRDefault="000306E2" w:rsidP="005906B6">
      <w:pPr>
        <w:pStyle w:val="Akapitzlist"/>
        <w:numPr>
          <w:ilvl w:val="0"/>
          <w:numId w:val="1"/>
        </w:numPr>
        <w:tabs>
          <w:tab w:val="left" w:pos="284"/>
        </w:tabs>
        <w:autoSpaceDE w:val="0"/>
        <w:autoSpaceDN w:val="0"/>
        <w:adjustRightInd w:val="0"/>
        <w:spacing w:after="0" w:line="240" w:lineRule="auto"/>
        <w:ind w:left="0" w:firstLine="0"/>
        <w:jc w:val="both"/>
        <w:rPr>
          <w:rFonts w:ascii="ISOCPEUR" w:hAnsi="ISOCPEUR"/>
          <w:b/>
          <w:sz w:val="24"/>
          <w:szCs w:val="24"/>
        </w:rPr>
      </w:pPr>
      <w:r w:rsidRPr="00AF32B2">
        <w:rPr>
          <w:rFonts w:ascii="ISOCPEUR" w:hAnsi="ISOCPEUR"/>
          <w:b/>
          <w:sz w:val="24"/>
          <w:szCs w:val="24"/>
        </w:rPr>
        <w:t>Warunki geotechniczne</w:t>
      </w:r>
    </w:p>
    <w:p w14:paraId="588BB0B4" w14:textId="77777777" w:rsidR="000306E2" w:rsidRPr="00AF32B2" w:rsidRDefault="000306E2" w:rsidP="003650FB">
      <w:pPr>
        <w:ind w:firstLine="709"/>
        <w:rPr>
          <w:rFonts w:ascii="ISOCPEUR" w:hAnsi="ISOCPEUR"/>
        </w:rPr>
      </w:pPr>
      <w:r w:rsidRPr="00AF32B2">
        <w:rPr>
          <w:rFonts w:ascii="ISOCPEUR" w:hAnsi="ISOCPEUR"/>
        </w:rPr>
        <w:t>NIE DOTYCZY</w:t>
      </w:r>
      <w:r w:rsidR="008807C7" w:rsidRPr="00AF32B2">
        <w:rPr>
          <w:rFonts w:ascii="ISOCPEUR" w:hAnsi="ISOCPEUR"/>
        </w:rPr>
        <w:tab/>
      </w:r>
    </w:p>
    <w:p w14:paraId="0206C7BB" w14:textId="77777777" w:rsidR="000306E2" w:rsidRPr="00AF32B2" w:rsidRDefault="000306E2" w:rsidP="005906B6">
      <w:pPr>
        <w:pStyle w:val="Akapitzlist"/>
        <w:numPr>
          <w:ilvl w:val="0"/>
          <w:numId w:val="1"/>
        </w:numPr>
        <w:tabs>
          <w:tab w:val="left" w:pos="284"/>
        </w:tabs>
        <w:autoSpaceDE w:val="0"/>
        <w:autoSpaceDN w:val="0"/>
        <w:adjustRightInd w:val="0"/>
        <w:spacing w:before="0" w:after="0" w:line="240" w:lineRule="auto"/>
        <w:ind w:left="0" w:firstLine="0"/>
        <w:jc w:val="both"/>
        <w:rPr>
          <w:rFonts w:ascii="ISOCPEUR" w:hAnsi="ISOCPEUR"/>
          <w:b/>
          <w:sz w:val="24"/>
          <w:szCs w:val="24"/>
        </w:rPr>
      </w:pPr>
      <w:r w:rsidRPr="00AF32B2">
        <w:rPr>
          <w:rFonts w:ascii="ISOCPEUR" w:hAnsi="ISOCPEUR"/>
          <w:b/>
          <w:sz w:val="24"/>
          <w:szCs w:val="24"/>
        </w:rPr>
        <w:t>Oddziaływanie na sąsiednie nieruchomości</w:t>
      </w:r>
    </w:p>
    <w:p w14:paraId="5928F858" w14:textId="77777777" w:rsidR="000306E2" w:rsidRPr="00AF32B2" w:rsidRDefault="00901A58" w:rsidP="003258B2">
      <w:pPr>
        <w:pStyle w:val="Akapitzlist"/>
        <w:autoSpaceDE w:val="0"/>
        <w:autoSpaceDN w:val="0"/>
        <w:adjustRightInd w:val="0"/>
        <w:spacing w:after="0" w:line="240" w:lineRule="auto"/>
        <w:ind w:left="0" w:firstLine="708"/>
        <w:jc w:val="both"/>
        <w:rPr>
          <w:rFonts w:ascii="ISOCPEUR" w:hAnsi="ISOCPEUR"/>
          <w:sz w:val="24"/>
          <w:szCs w:val="24"/>
        </w:rPr>
      </w:pPr>
      <w:r w:rsidRPr="00AF32B2">
        <w:rPr>
          <w:rFonts w:ascii="ISOCPEUR" w:hAnsi="ISOCPEUR"/>
          <w:sz w:val="24"/>
          <w:szCs w:val="24"/>
        </w:rPr>
        <w:t xml:space="preserve">Projektowana </w:t>
      </w:r>
      <w:r w:rsidR="000306E2" w:rsidRPr="00AF32B2">
        <w:rPr>
          <w:rFonts w:ascii="ISOCPEUR" w:hAnsi="ISOCPEUR"/>
          <w:sz w:val="24"/>
          <w:szCs w:val="24"/>
        </w:rPr>
        <w:t>budowa nie będzie miała negatywneg</w:t>
      </w:r>
      <w:r w:rsidRPr="00AF32B2">
        <w:rPr>
          <w:rFonts w:ascii="ISOCPEUR" w:hAnsi="ISOCPEUR"/>
          <w:sz w:val="24"/>
          <w:szCs w:val="24"/>
        </w:rPr>
        <w:t>o wpływu na sąsiadujące obiekty, projektowane oświetlenie zewnętrzne terenu nie będzie oświetlało sąsiadującego terenu,</w:t>
      </w:r>
    </w:p>
    <w:p w14:paraId="13CC36A5" w14:textId="77777777" w:rsidR="000306E2" w:rsidRPr="00AF32B2" w:rsidRDefault="000306E2" w:rsidP="005906B6">
      <w:pPr>
        <w:pStyle w:val="Akapitzlist"/>
        <w:numPr>
          <w:ilvl w:val="0"/>
          <w:numId w:val="1"/>
        </w:numPr>
        <w:tabs>
          <w:tab w:val="left" w:pos="284"/>
        </w:tabs>
        <w:autoSpaceDE w:val="0"/>
        <w:autoSpaceDN w:val="0"/>
        <w:adjustRightInd w:val="0"/>
        <w:spacing w:after="0" w:line="240" w:lineRule="auto"/>
        <w:ind w:left="0" w:firstLine="0"/>
        <w:jc w:val="both"/>
        <w:rPr>
          <w:rFonts w:ascii="ISOCPEUR" w:hAnsi="ISOCPEUR"/>
          <w:b/>
          <w:sz w:val="24"/>
          <w:szCs w:val="24"/>
        </w:rPr>
      </w:pPr>
      <w:r w:rsidRPr="00AF32B2">
        <w:rPr>
          <w:rFonts w:ascii="ISOCPEUR" w:hAnsi="ISOCPEUR"/>
          <w:b/>
          <w:sz w:val="24"/>
          <w:szCs w:val="24"/>
        </w:rPr>
        <w:t xml:space="preserve">Utrudnienia dla osób trzecich </w:t>
      </w:r>
    </w:p>
    <w:p w14:paraId="1C5906ED" w14:textId="77777777" w:rsidR="000306E2" w:rsidRPr="00AF32B2" w:rsidRDefault="000306E2" w:rsidP="003650FB">
      <w:pPr>
        <w:ind w:firstLine="709"/>
        <w:rPr>
          <w:rFonts w:ascii="ISOCPEUR" w:hAnsi="ISOCPEUR"/>
        </w:rPr>
      </w:pPr>
      <w:r w:rsidRPr="00AF32B2">
        <w:rPr>
          <w:rFonts w:ascii="ISOCPEUR" w:hAnsi="ISOCPEUR"/>
        </w:rPr>
        <w:t>NIE DOTYCZY</w:t>
      </w:r>
    </w:p>
    <w:p w14:paraId="1E6B614E" w14:textId="77777777" w:rsidR="000306E2" w:rsidRPr="00AF32B2" w:rsidRDefault="000306E2" w:rsidP="003650FB">
      <w:pPr>
        <w:rPr>
          <w:rFonts w:ascii="ISOCPEUR" w:hAnsi="ISOCPEUR"/>
          <w:b/>
        </w:rPr>
      </w:pPr>
      <w:bookmarkStart w:id="56" w:name="_Toc306005236"/>
      <w:r w:rsidRPr="00AF32B2">
        <w:rPr>
          <w:rFonts w:ascii="ISOCPEUR" w:hAnsi="ISOCPEUR"/>
          <w:b/>
        </w:rPr>
        <w:t>Uwagi dla Wykonawcy.</w:t>
      </w:r>
      <w:bookmarkEnd w:id="56"/>
    </w:p>
    <w:p w14:paraId="1880B173" w14:textId="77777777" w:rsidR="003258B2" w:rsidRPr="00AF32B2" w:rsidRDefault="000306E2" w:rsidP="003258B2">
      <w:pPr>
        <w:autoSpaceDE w:val="0"/>
        <w:autoSpaceDN w:val="0"/>
        <w:adjustRightInd w:val="0"/>
        <w:ind w:firstLine="708"/>
        <w:rPr>
          <w:rFonts w:ascii="ISOCPEUR" w:hAnsi="ISOCPEUR"/>
          <w:szCs w:val="24"/>
        </w:rPr>
      </w:pPr>
      <w:r w:rsidRPr="00AF32B2">
        <w:rPr>
          <w:rFonts w:ascii="ISOCPEUR" w:hAnsi="ISOCPEUR"/>
          <w:szCs w:val="24"/>
        </w:rPr>
        <w:t>Cało</w:t>
      </w:r>
      <w:r w:rsidRPr="00AF32B2">
        <w:rPr>
          <w:rFonts w:ascii="ISOCPEUR" w:eastAsia="TimesNewRoman" w:hAnsi="ISOCPEUR"/>
          <w:szCs w:val="24"/>
        </w:rPr>
        <w:t xml:space="preserve">ść </w:t>
      </w:r>
      <w:r w:rsidRPr="00AF32B2">
        <w:rPr>
          <w:rFonts w:ascii="ISOCPEUR" w:hAnsi="ISOCPEUR"/>
          <w:szCs w:val="24"/>
        </w:rPr>
        <w:t>prac uj</w:t>
      </w:r>
      <w:r w:rsidRPr="00AF32B2">
        <w:rPr>
          <w:rFonts w:ascii="ISOCPEUR" w:eastAsia="TimesNewRoman" w:hAnsi="ISOCPEUR"/>
          <w:szCs w:val="24"/>
        </w:rPr>
        <w:t>ę</w:t>
      </w:r>
      <w:r w:rsidRPr="00AF32B2">
        <w:rPr>
          <w:rFonts w:ascii="ISOCPEUR" w:hAnsi="ISOCPEUR"/>
          <w:szCs w:val="24"/>
        </w:rPr>
        <w:t>tych niniejszym projektem wykona</w:t>
      </w:r>
      <w:r w:rsidRPr="00AF32B2">
        <w:rPr>
          <w:rFonts w:ascii="ISOCPEUR" w:eastAsia="TimesNewRoman" w:hAnsi="ISOCPEUR"/>
          <w:szCs w:val="24"/>
        </w:rPr>
        <w:t xml:space="preserve">ć </w:t>
      </w:r>
      <w:r w:rsidRPr="00AF32B2">
        <w:rPr>
          <w:rFonts w:ascii="ISOCPEUR" w:hAnsi="ISOCPEUR"/>
          <w:szCs w:val="24"/>
        </w:rPr>
        <w:t>zgodnie z PBUE i odpowiednimi PN/E.</w:t>
      </w:r>
      <w:r w:rsidR="00FF727F" w:rsidRPr="00AF32B2">
        <w:rPr>
          <w:rFonts w:ascii="ISOCPEUR" w:hAnsi="ISOCPEUR"/>
          <w:szCs w:val="24"/>
        </w:rPr>
        <w:t xml:space="preserve"> </w:t>
      </w:r>
      <w:r w:rsidRPr="00AF32B2">
        <w:rPr>
          <w:rFonts w:ascii="ISOCPEUR" w:hAnsi="ISOCPEUR"/>
          <w:szCs w:val="24"/>
        </w:rPr>
        <w:t>Wszystkie materiały instalowane na obiekcie powinny posiada</w:t>
      </w:r>
      <w:r w:rsidRPr="00AF32B2">
        <w:rPr>
          <w:rFonts w:ascii="ISOCPEUR" w:eastAsia="TimesNewRoman" w:hAnsi="ISOCPEUR"/>
          <w:szCs w:val="24"/>
        </w:rPr>
        <w:t xml:space="preserve">ć </w:t>
      </w:r>
      <w:r w:rsidRPr="00AF32B2">
        <w:rPr>
          <w:rFonts w:ascii="ISOCPEUR" w:hAnsi="ISOCPEUR"/>
          <w:szCs w:val="24"/>
        </w:rPr>
        <w:t xml:space="preserve">atesty, </w:t>
      </w:r>
      <w:r w:rsidRPr="00AF32B2">
        <w:rPr>
          <w:rFonts w:ascii="ISOCPEUR" w:eastAsia="TimesNewRoman" w:hAnsi="ISOCPEUR"/>
          <w:szCs w:val="24"/>
        </w:rPr>
        <w:t>ś</w:t>
      </w:r>
      <w:r w:rsidRPr="00AF32B2">
        <w:rPr>
          <w:rFonts w:ascii="ISOCPEUR" w:hAnsi="ISOCPEUR"/>
          <w:szCs w:val="24"/>
        </w:rPr>
        <w:t>wiadectwa, b</w:t>
      </w:r>
      <w:r w:rsidRPr="00AF32B2">
        <w:rPr>
          <w:rFonts w:ascii="ISOCPEUR" w:eastAsia="TimesNewRoman" w:hAnsi="ISOCPEUR"/>
          <w:szCs w:val="24"/>
        </w:rPr>
        <w:t>ą</w:t>
      </w:r>
      <w:r w:rsidRPr="00AF32B2">
        <w:rPr>
          <w:rFonts w:ascii="ISOCPEUR" w:hAnsi="ISOCPEUR"/>
          <w:szCs w:val="24"/>
        </w:rPr>
        <w:t>d</w:t>
      </w:r>
      <w:r w:rsidRPr="00AF32B2">
        <w:rPr>
          <w:rFonts w:ascii="ISOCPEUR" w:eastAsia="TimesNewRoman" w:hAnsi="ISOCPEUR"/>
          <w:szCs w:val="24"/>
        </w:rPr>
        <w:t xml:space="preserve">ź </w:t>
      </w:r>
      <w:r w:rsidRPr="00AF32B2">
        <w:rPr>
          <w:rFonts w:ascii="ISOCPEUR" w:hAnsi="ISOCPEUR"/>
          <w:szCs w:val="24"/>
        </w:rPr>
        <w:t>deklaracje zgodno</w:t>
      </w:r>
      <w:r w:rsidRPr="00AF32B2">
        <w:rPr>
          <w:rFonts w:ascii="ISOCPEUR" w:eastAsia="TimesNewRoman" w:hAnsi="ISOCPEUR"/>
          <w:szCs w:val="24"/>
        </w:rPr>
        <w:t>ś</w:t>
      </w:r>
      <w:r w:rsidRPr="00AF32B2">
        <w:rPr>
          <w:rFonts w:ascii="ISOCPEUR" w:hAnsi="ISOCPEUR"/>
          <w:szCs w:val="24"/>
        </w:rPr>
        <w:t>ci.</w:t>
      </w:r>
    </w:p>
    <w:p w14:paraId="1C244087" w14:textId="77777777" w:rsidR="000306E2" w:rsidRPr="00AF32B2" w:rsidRDefault="000306E2" w:rsidP="003258B2">
      <w:pPr>
        <w:autoSpaceDE w:val="0"/>
        <w:autoSpaceDN w:val="0"/>
        <w:adjustRightInd w:val="0"/>
        <w:ind w:firstLine="708"/>
        <w:rPr>
          <w:rFonts w:ascii="ISOCPEUR" w:hAnsi="ISOCPEUR"/>
          <w:szCs w:val="24"/>
        </w:rPr>
      </w:pPr>
      <w:r w:rsidRPr="00AF32B2">
        <w:rPr>
          <w:rFonts w:ascii="ISOCPEUR" w:hAnsi="ISOCPEUR"/>
          <w:szCs w:val="24"/>
        </w:rPr>
        <w:t>Szczegółowe informacje dotyczące sporządzenia planu BIOZ oraz samego bezpieczeń</w:t>
      </w:r>
      <w:r w:rsidR="003258B2" w:rsidRPr="00AF32B2">
        <w:rPr>
          <w:rFonts w:ascii="ISOCPEUR" w:hAnsi="ISOCPEUR"/>
          <w:szCs w:val="24"/>
        </w:rPr>
        <w:t>stwa i </w:t>
      </w:r>
      <w:r w:rsidRPr="00AF32B2">
        <w:rPr>
          <w:rFonts w:ascii="ISOCPEUR" w:hAnsi="ISOCPEUR"/>
          <w:szCs w:val="24"/>
        </w:rPr>
        <w:t>ochrony zdrowia podczas wykonywania robót budowlanych podaje Rozporządzenie Ministra Infrastruktury z dnia 23.06.2003r. Dz. U. nr 120, poz. 1125 i 1126 z 2003r. oraz Rozporządzenie Ministra Infrastruktury z dnia 06.02.2003r. Dz. U. nr 47, poz. 401 z 2003r.</w:t>
      </w:r>
    </w:p>
    <w:p w14:paraId="35CC33EA" w14:textId="77777777" w:rsidR="000306E2" w:rsidRPr="00AF32B2" w:rsidRDefault="000306E2" w:rsidP="003650FB">
      <w:pPr>
        <w:rPr>
          <w:rFonts w:ascii="ISOCPEUR" w:hAnsi="ISOCPEUR"/>
          <w:b/>
          <w:i/>
        </w:rPr>
      </w:pPr>
      <w:bookmarkStart w:id="57" w:name="_Toc315206134"/>
      <w:r w:rsidRPr="00AF32B2">
        <w:rPr>
          <w:rFonts w:ascii="ISOCPEUR" w:hAnsi="ISOCPEUR"/>
          <w:b/>
        </w:rPr>
        <w:t>Uwagi końcowe</w:t>
      </w:r>
      <w:bookmarkEnd w:id="57"/>
    </w:p>
    <w:p w14:paraId="75F06CAC" w14:textId="77777777" w:rsidR="003258B2" w:rsidRPr="00AF32B2" w:rsidRDefault="000306E2" w:rsidP="003258B2">
      <w:pPr>
        <w:autoSpaceDE w:val="0"/>
        <w:autoSpaceDN w:val="0"/>
        <w:adjustRightInd w:val="0"/>
        <w:ind w:firstLine="708"/>
        <w:rPr>
          <w:rFonts w:ascii="ISOCPEUR" w:hAnsi="ISOCPEUR"/>
          <w:szCs w:val="24"/>
        </w:rPr>
      </w:pPr>
      <w:r w:rsidRPr="00AF32B2">
        <w:rPr>
          <w:rFonts w:ascii="ISOCPEUR" w:hAnsi="ISOCPEUR"/>
          <w:szCs w:val="24"/>
        </w:rPr>
        <w:t>Całość prac wykonać zgodnie z aktualnymi przepisami i normami (P.B.U.E., Dz. U. Nr 89/94 poz.414; Dz. U. Nr 100/96 poz.46 oraz PN-IEC 60364) oraz Warunkami technicznymi wykonania i odbioru robót budowlano-montażowych tom V. Po zakończeniu robót dokonać pomiarów sprawdzających.</w:t>
      </w:r>
    </w:p>
    <w:p w14:paraId="23860C6E" w14:textId="77777777" w:rsidR="000306E2" w:rsidRPr="00AF32B2" w:rsidRDefault="000306E2" w:rsidP="003258B2">
      <w:pPr>
        <w:autoSpaceDE w:val="0"/>
        <w:autoSpaceDN w:val="0"/>
        <w:adjustRightInd w:val="0"/>
        <w:ind w:firstLine="708"/>
        <w:rPr>
          <w:rFonts w:ascii="ISOCPEUR" w:hAnsi="ISOCPEUR"/>
          <w:szCs w:val="24"/>
        </w:rPr>
      </w:pPr>
      <w:r w:rsidRPr="00AF32B2">
        <w:rPr>
          <w:rFonts w:ascii="ISOCPEUR" w:hAnsi="ISOCPEUR"/>
          <w:szCs w:val="24"/>
        </w:rPr>
        <w:t>Projekt posiada wszystkie niezbędne (konieczne do przedstawienia) rysunki, które umożliwiają jednoznaczne odczytanie projektu budowlanego, dostosowane do charakteru i specyfiki funkcjonalnej i technicznej obiektu.</w:t>
      </w:r>
    </w:p>
    <w:p w14:paraId="68979ADF" w14:textId="77777777" w:rsidR="003B579D" w:rsidRPr="00AF32B2" w:rsidRDefault="003B579D" w:rsidP="003258B2">
      <w:pPr>
        <w:autoSpaceDE w:val="0"/>
        <w:autoSpaceDN w:val="0"/>
        <w:adjustRightInd w:val="0"/>
        <w:ind w:firstLine="708"/>
        <w:rPr>
          <w:rFonts w:ascii="ISOCPEUR" w:hAnsi="ISOCPEUR"/>
          <w:szCs w:val="24"/>
        </w:rPr>
      </w:pPr>
    </w:p>
    <w:p w14:paraId="1B1D3EB9" w14:textId="77777777" w:rsidR="003258B2" w:rsidRPr="00AF32B2" w:rsidRDefault="003258B2" w:rsidP="003258B2">
      <w:pPr>
        <w:autoSpaceDE w:val="0"/>
        <w:autoSpaceDN w:val="0"/>
        <w:adjustRightInd w:val="0"/>
        <w:ind w:firstLine="708"/>
        <w:rPr>
          <w:rFonts w:ascii="ISOCPEUR" w:hAnsi="ISOCPEUR"/>
          <w:szCs w:val="24"/>
        </w:rPr>
      </w:pPr>
    </w:p>
    <w:p w14:paraId="050AF715" w14:textId="77777777" w:rsidR="00DA71DE" w:rsidRPr="00AF32B2" w:rsidRDefault="00DA71DE" w:rsidP="00DA71DE">
      <w:pPr>
        <w:rPr>
          <w:rFonts w:ascii="ISOCPEUR" w:hAnsi="ISOCPEUR"/>
        </w:rPr>
      </w:pPr>
    </w:p>
    <w:p w14:paraId="10B597DB" w14:textId="77777777" w:rsidR="00DA71DE" w:rsidRPr="00AF32B2" w:rsidRDefault="00DA71DE" w:rsidP="00DA71DE">
      <w:pPr>
        <w:rPr>
          <w:rFonts w:ascii="ISOCPEUR" w:hAnsi="ISOCPEUR"/>
        </w:rPr>
      </w:pPr>
    </w:p>
    <w:p w14:paraId="3272B91D" w14:textId="77777777" w:rsidR="00523E26" w:rsidRPr="00AF32B2" w:rsidRDefault="00523E26">
      <w:pPr>
        <w:jc w:val="left"/>
        <w:rPr>
          <w:rFonts w:ascii="ISOCPEUR" w:hAnsi="ISOCPEUR"/>
          <w:bCs/>
          <w:iCs/>
        </w:rPr>
      </w:pPr>
    </w:p>
    <w:sectPr w:rsidR="00523E26" w:rsidRPr="00AF32B2" w:rsidSect="006C09E3">
      <w:headerReference w:type="even" r:id="rId17"/>
      <w:pgSz w:w="11906" w:h="16838"/>
      <w:pgMar w:top="1418" w:right="567" w:bottom="851"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8068C" w14:textId="77777777" w:rsidR="00DA7745" w:rsidRDefault="00DA7745" w:rsidP="00CC6486">
      <w:r>
        <w:separator/>
      </w:r>
    </w:p>
    <w:p w14:paraId="3DFFE481" w14:textId="77777777" w:rsidR="00DA7745" w:rsidRDefault="00DA7745"/>
  </w:endnote>
  <w:endnote w:type="continuationSeparator" w:id="0">
    <w:p w14:paraId="6F89207A" w14:textId="77777777" w:rsidR="00DA7745" w:rsidRDefault="00DA7745" w:rsidP="00CC6486">
      <w:r>
        <w:continuationSeparator/>
      </w:r>
    </w:p>
    <w:p w14:paraId="7AAFDF61" w14:textId="77777777" w:rsidR="00DA7745" w:rsidRDefault="00DA7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Times New Roman"/>
    <w:charset w:val="02"/>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Bodnoff">
    <w:altName w:val="Times New Roman"/>
    <w:charset w:val="00"/>
    <w:family w:val="auto"/>
    <w:pitch w:val="variable"/>
    <w:sig w:usb0="00000001" w:usb1="00000000" w:usb2="00000000" w:usb3="00000000" w:csb0="00000003" w:csb1="00000000"/>
  </w:font>
  <w:font w:name="Switzerland">
    <w:altName w:val="Times New Roman"/>
    <w:charset w:val="00"/>
    <w:family w:val="auto"/>
    <w:pitch w:val="variable"/>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ngkok">
    <w:altName w:val="Times New Roman"/>
    <w:charset w:val="00"/>
    <w:family w:val="auto"/>
    <w:pitch w:val="variable"/>
    <w:sig w:usb0="00000003" w:usb1="00000000" w:usb2="00000000" w:usb3="00000000" w:csb0="00000001" w:csb1="00000000"/>
  </w:font>
  <w:font w:name="ISOCPEUR">
    <w:panose1 w:val="020B0604020202020204"/>
    <w:charset w:val="EE"/>
    <w:family w:val="swiss"/>
    <w:pitch w:val="variable"/>
    <w:sig w:usb0="00000287" w:usb1="00000000" w:usb2="00000000" w:usb3="00000000" w:csb0="0000009F" w:csb1="00000000"/>
  </w:font>
  <w:font w:name="ISOCP">
    <w:panose1 w:val="00000400000000000000"/>
    <w:charset w:val="EE"/>
    <w:family w:val="auto"/>
    <w:pitch w:val="variable"/>
    <w:sig w:usb0="20002A87" w:usb1="00000000" w:usb2="00000040" w:usb3="00000000" w:csb0="000001FF" w:csb1="00000000"/>
  </w:font>
  <w:font w:name="Cambria Math">
    <w:panose1 w:val="02040503050406030204"/>
    <w:charset w:val="EE"/>
    <w:family w:val="roman"/>
    <w:pitch w:val="variable"/>
    <w:sig w:usb0="E00006FF" w:usb1="420024FF" w:usb2="02000000" w:usb3="00000000" w:csb0="0000019F" w:csb1="00000000"/>
  </w:font>
  <w:font w:name="TimesNewRoman">
    <w:altName w:val="Arial Unicode MS"/>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DB283" w14:textId="77777777" w:rsidR="00DA7745" w:rsidRDefault="00DA7745" w:rsidP="00CC6486">
      <w:r>
        <w:separator/>
      </w:r>
    </w:p>
    <w:p w14:paraId="18662DF9" w14:textId="77777777" w:rsidR="00DA7745" w:rsidRDefault="00DA7745"/>
  </w:footnote>
  <w:footnote w:type="continuationSeparator" w:id="0">
    <w:p w14:paraId="161A2DA6" w14:textId="77777777" w:rsidR="00DA7745" w:rsidRDefault="00DA7745" w:rsidP="00CC6486">
      <w:r>
        <w:continuationSeparator/>
      </w:r>
    </w:p>
    <w:p w14:paraId="055607C2" w14:textId="77777777" w:rsidR="00DA7745" w:rsidRDefault="00DA77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A52B0" w14:textId="77777777" w:rsidR="00177C90" w:rsidRPr="00090CD1" w:rsidRDefault="00177C90" w:rsidP="006C09E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05863A0"/>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17963D8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098F040"/>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4"/>
    <w:lvl w:ilvl="0">
      <w:start w:val="1"/>
      <w:numFmt w:val="bullet"/>
      <w:suff w:val="nothing"/>
      <w:lvlText w:val="-"/>
      <w:lvlJc w:val="left"/>
      <w:pPr>
        <w:tabs>
          <w:tab w:val="num" w:pos="0"/>
        </w:tabs>
        <w:ind w:left="0" w:firstLine="0"/>
      </w:pPr>
      <w:rPr>
        <w:rFonts w:ascii="Times New Roman" w:hAnsi="Times New Roman" w:cs="StarSymbol"/>
        <w:sz w:val="18"/>
        <w:szCs w:val="18"/>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04"/>
    <w:multiLevelType w:val="multilevel"/>
    <w:tmpl w:val="00000004"/>
    <w:name w:val="WW8Num6"/>
    <w:lvl w:ilvl="0">
      <w:start w:val="1"/>
      <w:numFmt w:val="bullet"/>
      <w:suff w:val="nothing"/>
      <w:lvlText w:val=""/>
      <w:lvlJc w:val="left"/>
      <w:pPr>
        <w:tabs>
          <w:tab w:val="num" w:pos="0"/>
        </w:tabs>
        <w:ind w:left="0" w:firstLine="0"/>
      </w:pPr>
      <w:rPr>
        <w:rFonts w:ascii="Symbol" w:hAnsi="Symbol" w:cs="Times New Roman"/>
      </w:rPr>
    </w:lvl>
    <w:lvl w:ilvl="1">
      <w:start w:val="1"/>
      <w:numFmt w:val="bullet"/>
      <w:suff w:val="nothing"/>
      <w:lvlText w:val=""/>
      <w:lvlJc w:val="left"/>
      <w:pPr>
        <w:tabs>
          <w:tab w:val="num" w:pos="0"/>
        </w:tabs>
        <w:ind w:left="0" w:firstLine="0"/>
      </w:pPr>
      <w:rPr>
        <w:rFonts w:ascii="Symbol" w:hAnsi="Symbol" w:cs="Times New Roman"/>
      </w:rPr>
    </w:lvl>
    <w:lvl w:ilvl="2">
      <w:start w:val="1"/>
      <w:numFmt w:val="bullet"/>
      <w:suff w:val="nothing"/>
      <w:lvlText w:val=""/>
      <w:lvlJc w:val="left"/>
      <w:pPr>
        <w:tabs>
          <w:tab w:val="num" w:pos="0"/>
        </w:tabs>
        <w:ind w:left="0" w:firstLine="0"/>
      </w:pPr>
      <w:rPr>
        <w:rFonts w:ascii="Symbol" w:hAnsi="Symbol" w:cs="Times New Roman"/>
      </w:rPr>
    </w:lvl>
    <w:lvl w:ilvl="3">
      <w:start w:val="1"/>
      <w:numFmt w:val="bullet"/>
      <w:suff w:val="nothing"/>
      <w:lvlText w:val=""/>
      <w:lvlJc w:val="left"/>
      <w:pPr>
        <w:tabs>
          <w:tab w:val="num" w:pos="0"/>
        </w:tabs>
        <w:ind w:left="0" w:firstLine="0"/>
      </w:pPr>
      <w:rPr>
        <w:rFonts w:ascii="Symbol" w:hAnsi="Symbol" w:cs="Times New Roman"/>
      </w:rPr>
    </w:lvl>
    <w:lvl w:ilvl="4">
      <w:start w:val="1"/>
      <w:numFmt w:val="bullet"/>
      <w:suff w:val="nothing"/>
      <w:lvlText w:val=""/>
      <w:lvlJc w:val="left"/>
      <w:pPr>
        <w:tabs>
          <w:tab w:val="num" w:pos="0"/>
        </w:tabs>
        <w:ind w:left="0" w:firstLine="0"/>
      </w:pPr>
      <w:rPr>
        <w:rFonts w:ascii="Symbol" w:hAnsi="Symbol" w:cs="Times New Roman"/>
      </w:rPr>
    </w:lvl>
    <w:lvl w:ilvl="5">
      <w:start w:val="1"/>
      <w:numFmt w:val="bullet"/>
      <w:suff w:val="nothing"/>
      <w:lvlText w:val=""/>
      <w:lvlJc w:val="left"/>
      <w:pPr>
        <w:tabs>
          <w:tab w:val="num" w:pos="0"/>
        </w:tabs>
        <w:ind w:left="0" w:firstLine="0"/>
      </w:pPr>
      <w:rPr>
        <w:rFonts w:ascii="Symbol" w:hAnsi="Symbol" w:cs="Times New Roman"/>
      </w:rPr>
    </w:lvl>
    <w:lvl w:ilvl="6">
      <w:start w:val="1"/>
      <w:numFmt w:val="bullet"/>
      <w:suff w:val="nothing"/>
      <w:lvlText w:val=""/>
      <w:lvlJc w:val="left"/>
      <w:pPr>
        <w:tabs>
          <w:tab w:val="num" w:pos="0"/>
        </w:tabs>
        <w:ind w:left="0" w:firstLine="0"/>
      </w:pPr>
      <w:rPr>
        <w:rFonts w:ascii="Symbol" w:hAnsi="Symbol" w:cs="Times New Roman"/>
      </w:rPr>
    </w:lvl>
    <w:lvl w:ilvl="7">
      <w:start w:val="1"/>
      <w:numFmt w:val="bullet"/>
      <w:suff w:val="nothing"/>
      <w:lvlText w:val=""/>
      <w:lvlJc w:val="left"/>
      <w:pPr>
        <w:tabs>
          <w:tab w:val="num" w:pos="0"/>
        </w:tabs>
        <w:ind w:left="0" w:firstLine="0"/>
      </w:pPr>
      <w:rPr>
        <w:rFonts w:ascii="Symbol" w:hAnsi="Symbol" w:cs="Times New Roman"/>
      </w:rPr>
    </w:lvl>
    <w:lvl w:ilvl="8">
      <w:start w:val="1"/>
      <w:numFmt w:val="bullet"/>
      <w:suff w:val="nothing"/>
      <w:lvlText w:val=""/>
      <w:lvlJc w:val="left"/>
      <w:pPr>
        <w:tabs>
          <w:tab w:val="num" w:pos="0"/>
        </w:tabs>
        <w:ind w:left="0" w:firstLine="0"/>
      </w:pPr>
      <w:rPr>
        <w:rFonts w:ascii="Symbol" w:hAnsi="Symbol" w:cs="Times New Roman"/>
      </w:rPr>
    </w:lvl>
  </w:abstractNum>
  <w:abstractNum w:abstractNumId="5" w15:restartNumberingAfterBreak="0">
    <w:nsid w:val="00000005"/>
    <w:multiLevelType w:val="multilevel"/>
    <w:tmpl w:val="00000005"/>
    <w:name w:val="WW8Num7"/>
    <w:lvl w:ilvl="0">
      <w:start w:val="1"/>
      <w:numFmt w:val="bullet"/>
      <w:suff w:val="nothing"/>
      <w:lvlText w:val="-"/>
      <w:lvlJc w:val="left"/>
      <w:pPr>
        <w:tabs>
          <w:tab w:val="num" w:pos="0"/>
        </w:tabs>
        <w:ind w:left="0" w:firstLine="0"/>
      </w:pPr>
      <w:rPr>
        <w:rFonts w:ascii="Times New Roman" w:hAnsi="Times New Roman" w:cs="StarSymbol"/>
        <w:sz w:val="18"/>
        <w:szCs w:val="18"/>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6" w15:restartNumberingAfterBreak="0">
    <w:nsid w:val="0000000E"/>
    <w:multiLevelType w:val="singleLevel"/>
    <w:tmpl w:val="0000000E"/>
    <w:name w:val="WW8Num51"/>
    <w:lvl w:ilvl="0">
      <w:start w:val="1"/>
      <w:numFmt w:val="bullet"/>
      <w:lvlText w:val="-"/>
      <w:lvlJc w:val="left"/>
      <w:pPr>
        <w:tabs>
          <w:tab w:val="num" w:pos="540"/>
        </w:tabs>
        <w:ind w:left="540" w:hanging="360"/>
      </w:pPr>
      <w:rPr>
        <w:rFonts w:ascii="StarSymbol" w:hAnsi="StarSymbol"/>
      </w:rPr>
    </w:lvl>
  </w:abstractNum>
  <w:abstractNum w:abstractNumId="7" w15:restartNumberingAfterBreak="0">
    <w:nsid w:val="009456C5"/>
    <w:multiLevelType w:val="hybridMultilevel"/>
    <w:tmpl w:val="1E262106"/>
    <w:lvl w:ilvl="0" w:tplc="48BEF82E">
      <w:start w:val="1"/>
      <w:numFmt w:val="bullet"/>
      <w:pStyle w:val="MB02-P2-2Lista"/>
      <w:lvlText w:val="-"/>
      <w:lvlJc w:val="left"/>
      <w:pPr>
        <w:tabs>
          <w:tab w:val="num" w:pos="1191"/>
        </w:tabs>
        <w:ind w:left="1191" w:hanging="397"/>
      </w:pPr>
      <w:rPr>
        <w:rFonts w:ascii="Arial" w:hAnsi="Aria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1E2292"/>
    <w:multiLevelType w:val="hybridMultilevel"/>
    <w:tmpl w:val="C1F2DE16"/>
    <w:lvl w:ilvl="0" w:tplc="E958971E">
      <w:start w:val="1"/>
      <w:numFmt w:val="bullet"/>
      <w:pStyle w:val="punktowanie"/>
      <w:lvlText w:val=""/>
      <w:lvlJc w:val="left"/>
      <w:pPr>
        <w:tabs>
          <w:tab w:val="num" w:pos="170"/>
        </w:tabs>
        <w:ind w:left="170" w:hanging="170"/>
      </w:pPr>
      <w:rPr>
        <w:rFonts w:ascii="Wingdings" w:hAnsi="Wingdings" w:hint="default"/>
        <w:color w:val="00408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A1774C"/>
    <w:multiLevelType w:val="hybridMultilevel"/>
    <w:tmpl w:val="E77C3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962B6"/>
    <w:multiLevelType w:val="multilevel"/>
    <w:tmpl w:val="C7C68140"/>
    <w:lvl w:ilvl="0">
      <w:start w:val="1"/>
      <w:numFmt w:val="decimal"/>
      <w:pStyle w:val="HETMAN1"/>
      <w:lvlText w:val="%1."/>
      <w:lvlJc w:val="left"/>
      <w:pPr>
        <w:tabs>
          <w:tab w:val="num" w:pos="360"/>
        </w:tabs>
        <w:ind w:left="360" w:hanging="360"/>
      </w:pPr>
      <w:rPr>
        <w:rFonts w:hint="default"/>
      </w:rPr>
    </w:lvl>
    <w:lvl w:ilvl="1">
      <w:start w:val="1"/>
      <w:numFmt w:val="decimal"/>
      <w:pStyle w:val="HETMAN2"/>
      <w:lvlText w:val="%1.%2."/>
      <w:lvlJc w:val="left"/>
      <w:pPr>
        <w:tabs>
          <w:tab w:val="num" w:pos="792"/>
        </w:tabs>
        <w:ind w:left="792" w:hanging="432"/>
      </w:pPr>
      <w:rPr>
        <w:rFonts w:hint="default"/>
      </w:rPr>
    </w:lvl>
    <w:lvl w:ilvl="2">
      <w:start w:val="1"/>
      <w:numFmt w:val="decimal"/>
      <w:pStyle w:val="hetman3"/>
      <w:lvlText w:val="%1.%2.%3."/>
      <w:lvlJc w:val="left"/>
      <w:pPr>
        <w:tabs>
          <w:tab w:val="num" w:pos="1440"/>
        </w:tabs>
        <w:ind w:left="1224" w:hanging="504"/>
      </w:pPr>
      <w:rPr>
        <w:rFonts w:hint="default"/>
      </w:rPr>
    </w:lvl>
    <w:lvl w:ilvl="3">
      <w:start w:val="1"/>
      <w:numFmt w:val="decimal"/>
      <w:pStyle w:val="HETMAN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5F860A7"/>
    <w:multiLevelType w:val="hybridMultilevel"/>
    <w:tmpl w:val="DE366426"/>
    <w:lvl w:ilvl="0" w:tplc="CE8695F8">
      <w:start w:val="1"/>
      <w:numFmt w:val="decimal"/>
      <w:lvlText w:val="%1)"/>
      <w:lvlJc w:val="left"/>
      <w:pPr>
        <w:ind w:left="704" w:hanging="360"/>
      </w:pPr>
      <w:rPr>
        <w:rFonts w:hint="default"/>
      </w:rPr>
    </w:lvl>
    <w:lvl w:ilvl="1" w:tplc="04150019" w:tentative="1">
      <w:start w:val="1"/>
      <w:numFmt w:val="lowerLetter"/>
      <w:lvlText w:val="%2."/>
      <w:lvlJc w:val="left"/>
      <w:pPr>
        <w:ind w:left="1424" w:hanging="360"/>
      </w:pPr>
    </w:lvl>
    <w:lvl w:ilvl="2" w:tplc="0415001B" w:tentative="1">
      <w:start w:val="1"/>
      <w:numFmt w:val="lowerRoman"/>
      <w:lvlText w:val="%3."/>
      <w:lvlJc w:val="right"/>
      <w:pPr>
        <w:ind w:left="2144" w:hanging="180"/>
      </w:pPr>
    </w:lvl>
    <w:lvl w:ilvl="3" w:tplc="0415000F" w:tentative="1">
      <w:start w:val="1"/>
      <w:numFmt w:val="decimal"/>
      <w:lvlText w:val="%4."/>
      <w:lvlJc w:val="left"/>
      <w:pPr>
        <w:ind w:left="2864" w:hanging="360"/>
      </w:pPr>
    </w:lvl>
    <w:lvl w:ilvl="4" w:tplc="04150019" w:tentative="1">
      <w:start w:val="1"/>
      <w:numFmt w:val="lowerLetter"/>
      <w:lvlText w:val="%5."/>
      <w:lvlJc w:val="left"/>
      <w:pPr>
        <w:ind w:left="3584" w:hanging="360"/>
      </w:pPr>
    </w:lvl>
    <w:lvl w:ilvl="5" w:tplc="0415001B" w:tentative="1">
      <w:start w:val="1"/>
      <w:numFmt w:val="lowerRoman"/>
      <w:lvlText w:val="%6."/>
      <w:lvlJc w:val="right"/>
      <w:pPr>
        <w:ind w:left="4304" w:hanging="180"/>
      </w:pPr>
    </w:lvl>
    <w:lvl w:ilvl="6" w:tplc="0415000F" w:tentative="1">
      <w:start w:val="1"/>
      <w:numFmt w:val="decimal"/>
      <w:lvlText w:val="%7."/>
      <w:lvlJc w:val="left"/>
      <w:pPr>
        <w:ind w:left="5024" w:hanging="360"/>
      </w:pPr>
    </w:lvl>
    <w:lvl w:ilvl="7" w:tplc="04150019" w:tentative="1">
      <w:start w:val="1"/>
      <w:numFmt w:val="lowerLetter"/>
      <w:lvlText w:val="%8."/>
      <w:lvlJc w:val="left"/>
      <w:pPr>
        <w:ind w:left="5744" w:hanging="360"/>
      </w:pPr>
    </w:lvl>
    <w:lvl w:ilvl="8" w:tplc="0415001B" w:tentative="1">
      <w:start w:val="1"/>
      <w:numFmt w:val="lowerRoman"/>
      <w:lvlText w:val="%9."/>
      <w:lvlJc w:val="right"/>
      <w:pPr>
        <w:ind w:left="6464" w:hanging="180"/>
      </w:pPr>
    </w:lvl>
  </w:abstractNum>
  <w:abstractNum w:abstractNumId="12" w15:restartNumberingAfterBreak="0">
    <w:nsid w:val="651D4FCF"/>
    <w:multiLevelType w:val="hybridMultilevel"/>
    <w:tmpl w:val="F8BE4D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6700729"/>
    <w:multiLevelType w:val="hybridMultilevel"/>
    <w:tmpl w:val="BA168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7E03BF"/>
    <w:multiLevelType w:val="hybridMultilevel"/>
    <w:tmpl w:val="D66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2"/>
  </w:num>
  <w:num w:numId="4">
    <w:abstractNumId w:val="8"/>
  </w:num>
  <w:num w:numId="5">
    <w:abstractNumId w:val="1"/>
  </w:num>
  <w:num w:numId="6">
    <w:abstractNumId w:val="0"/>
  </w:num>
  <w:num w:numId="7">
    <w:abstractNumId w:val="7"/>
  </w:num>
  <w:num w:numId="8">
    <w:abstractNumId w:val="10"/>
  </w:num>
  <w:num w:numId="9">
    <w:abstractNumId w:val="9"/>
  </w:num>
  <w:num w:numId="10">
    <w:abstractNumId w:val="14"/>
  </w:num>
  <w:num w:numId="1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9"/>
  <w:autoHyphenation/>
  <w:hyphenationZone w:val="425"/>
  <w:evenAndOddHeaders/>
  <w:drawingGridHorizontalSpacing w:val="120"/>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486"/>
    <w:rsid w:val="00000F2A"/>
    <w:rsid w:val="0000113C"/>
    <w:rsid w:val="00002FEB"/>
    <w:rsid w:val="000046B5"/>
    <w:rsid w:val="00004710"/>
    <w:rsid w:val="00004BF6"/>
    <w:rsid w:val="000050E4"/>
    <w:rsid w:val="00006C9B"/>
    <w:rsid w:val="0000733C"/>
    <w:rsid w:val="000110F0"/>
    <w:rsid w:val="000115E1"/>
    <w:rsid w:val="00012494"/>
    <w:rsid w:val="00012872"/>
    <w:rsid w:val="00012F1D"/>
    <w:rsid w:val="000135EC"/>
    <w:rsid w:val="000137A5"/>
    <w:rsid w:val="0001396A"/>
    <w:rsid w:val="00013AD4"/>
    <w:rsid w:val="00014E0C"/>
    <w:rsid w:val="0001532D"/>
    <w:rsid w:val="0001570F"/>
    <w:rsid w:val="00016553"/>
    <w:rsid w:val="00017485"/>
    <w:rsid w:val="00020723"/>
    <w:rsid w:val="00020D4A"/>
    <w:rsid w:val="00021918"/>
    <w:rsid w:val="000248FD"/>
    <w:rsid w:val="0002558B"/>
    <w:rsid w:val="00025F53"/>
    <w:rsid w:val="0002691C"/>
    <w:rsid w:val="00026FF1"/>
    <w:rsid w:val="000272FD"/>
    <w:rsid w:val="00027F16"/>
    <w:rsid w:val="000306E2"/>
    <w:rsid w:val="00030B79"/>
    <w:rsid w:val="00030FEB"/>
    <w:rsid w:val="00031432"/>
    <w:rsid w:val="00031CD0"/>
    <w:rsid w:val="00032183"/>
    <w:rsid w:val="00032D14"/>
    <w:rsid w:val="00035195"/>
    <w:rsid w:val="00035C28"/>
    <w:rsid w:val="00036FF4"/>
    <w:rsid w:val="00037D28"/>
    <w:rsid w:val="00037DFB"/>
    <w:rsid w:val="00040AF5"/>
    <w:rsid w:val="00040B56"/>
    <w:rsid w:val="0004153C"/>
    <w:rsid w:val="00041783"/>
    <w:rsid w:val="000419F8"/>
    <w:rsid w:val="00041D77"/>
    <w:rsid w:val="00043FC7"/>
    <w:rsid w:val="000446AD"/>
    <w:rsid w:val="000461FA"/>
    <w:rsid w:val="00047B9F"/>
    <w:rsid w:val="000501BC"/>
    <w:rsid w:val="00051098"/>
    <w:rsid w:val="00052DE8"/>
    <w:rsid w:val="000545CB"/>
    <w:rsid w:val="00054760"/>
    <w:rsid w:val="00054778"/>
    <w:rsid w:val="000572DD"/>
    <w:rsid w:val="00057CC7"/>
    <w:rsid w:val="000603BB"/>
    <w:rsid w:val="00060B2B"/>
    <w:rsid w:val="00061D16"/>
    <w:rsid w:val="00062F76"/>
    <w:rsid w:val="00063882"/>
    <w:rsid w:val="00064D0B"/>
    <w:rsid w:val="00065E0C"/>
    <w:rsid w:val="00066972"/>
    <w:rsid w:val="00071448"/>
    <w:rsid w:val="00072271"/>
    <w:rsid w:val="00072284"/>
    <w:rsid w:val="000752A1"/>
    <w:rsid w:val="0007555F"/>
    <w:rsid w:val="000774D7"/>
    <w:rsid w:val="000775B6"/>
    <w:rsid w:val="000777F8"/>
    <w:rsid w:val="00080042"/>
    <w:rsid w:val="00080CC0"/>
    <w:rsid w:val="00081475"/>
    <w:rsid w:val="00082F59"/>
    <w:rsid w:val="0008385B"/>
    <w:rsid w:val="00084237"/>
    <w:rsid w:val="0008556F"/>
    <w:rsid w:val="00085EA0"/>
    <w:rsid w:val="0008646E"/>
    <w:rsid w:val="00087429"/>
    <w:rsid w:val="00090B00"/>
    <w:rsid w:val="00090CD1"/>
    <w:rsid w:val="0009210A"/>
    <w:rsid w:val="0009227F"/>
    <w:rsid w:val="00092A0D"/>
    <w:rsid w:val="00093799"/>
    <w:rsid w:val="000939B6"/>
    <w:rsid w:val="00093F53"/>
    <w:rsid w:val="00094D73"/>
    <w:rsid w:val="00096310"/>
    <w:rsid w:val="00096992"/>
    <w:rsid w:val="00097BCB"/>
    <w:rsid w:val="000A09C0"/>
    <w:rsid w:val="000A20C4"/>
    <w:rsid w:val="000A2A1E"/>
    <w:rsid w:val="000A3803"/>
    <w:rsid w:val="000A3CED"/>
    <w:rsid w:val="000A3D16"/>
    <w:rsid w:val="000A535B"/>
    <w:rsid w:val="000A5691"/>
    <w:rsid w:val="000A5D04"/>
    <w:rsid w:val="000A7AF5"/>
    <w:rsid w:val="000B06F2"/>
    <w:rsid w:val="000B0F25"/>
    <w:rsid w:val="000B121C"/>
    <w:rsid w:val="000B37D5"/>
    <w:rsid w:val="000B3A7D"/>
    <w:rsid w:val="000B4E55"/>
    <w:rsid w:val="000B53FE"/>
    <w:rsid w:val="000B57FE"/>
    <w:rsid w:val="000B617D"/>
    <w:rsid w:val="000B61A2"/>
    <w:rsid w:val="000B6BD2"/>
    <w:rsid w:val="000B76C2"/>
    <w:rsid w:val="000C0F47"/>
    <w:rsid w:val="000C1990"/>
    <w:rsid w:val="000C2208"/>
    <w:rsid w:val="000C289D"/>
    <w:rsid w:val="000C2A17"/>
    <w:rsid w:val="000C30F3"/>
    <w:rsid w:val="000C3E25"/>
    <w:rsid w:val="000C409A"/>
    <w:rsid w:val="000C4426"/>
    <w:rsid w:val="000C4801"/>
    <w:rsid w:val="000C4A3B"/>
    <w:rsid w:val="000C5387"/>
    <w:rsid w:val="000C5C7C"/>
    <w:rsid w:val="000C6068"/>
    <w:rsid w:val="000C63A6"/>
    <w:rsid w:val="000C6CDF"/>
    <w:rsid w:val="000C6E7F"/>
    <w:rsid w:val="000C72C9"/>
    <w:rsid w:val="000C73E4"/>
    <w:rsid w:val="000C7FF8"/>
    <w:rsid w:val="000D071E"/>
    <w:rsid w:val="000D0910"/>
    <w:rsid w:val="000D15D0"/>
    <w:rsid w:val="000D16B3"/>
    <w:rsid w:val="000D18CF"/>
    <w:rsid w:val="000D1DB0"/>
    <w:rsid w:val="000D263C"/>
    <w:rsid w:val="000D2859"/>
    <w:rsid w:val="000D285E"/>
    <w:rsid w:val="000D2C28"/>
    <w:rsid w:val="000D3B2D"/>
    <w:rsid w:val="000D43AD"/>
    <w:rsid w:val="000D4939"/>
    <w:rsid w:val="000D5714"/>
    <w:rsid w:val="000D5D85"/>
    <w:rsid w:val="000D64DE"/>
    <w:rsid w:val="000E0345"/>
    <w:rsid w:val="000E05F6"/>
    <w:rsid w:val="000E0ABF"/>
    <w:rsid w:val="000E0AE4"/>
    <w:rsid w:val="000E0EE1"/>
    <w:rsid w:val="000E1893"/>
    <w:rsid w:val="000E2063"/>
    <w:rsid w:val="000E35BE"/>
    <w:rsid w:val="000E5E12"/>
    <w:rsid w:val="000E618C"/>
    <w:rsid w:val="000E6ED0"/>
    <w:rsid w:val="000E7E11"/>
    <w:rsid w:val="000F03DC"/>
    <w:rsid w:val="000F2578"/>
    <w:rsid w:val="000F2952"/>
    <w:rsid w:val="000F3964"/>
    <w:rsid w:val="000F47CA"/>
    <w:rsid w:val="000F52D1"/>
    <w:rsid w:val="000F5620"/>
    <w:rsid w:val="000F56DD"/>
    <w:rsid w:val="000F5CA4"/>
    <w:rsid w:val="000F6F22"/>
    <w:rsid w:val="000F7278"/>
    <w:rsid w:val="000F7FF6"/>
    <w:rsid w:val="00101D6D"/>
    <w:rsid w:val="00102F56"/>
    <w:rsid w:val="001033ED"/>
    <w:rsid w:val="00103A3E"/>
    <w:rsid w:val="00103E0D"/>
    <w:rsid w:val="00103E2F"/>
    <w:rsid w:val="00103E31"/>
    <w:rsid w:val="001042BC"/>
    <w:rsid w:val="00105CB7"/>
    <w:rsid w:val="0010645D"/>
    <w:rsid w:val="001068F7"/>
    <w:rsid w:val="00106CED"/>
    <w:rsid w:val="00107D90"/>
    <w:rsid w:val="00110D2C"/>
    <w:rsid w:val="00111739"/>
    <w:rsid w:val="00111ABC"/>
    <w:rsid w:val="001125D7"/>
    <w:rsid w:val="00112A49"/>
    <w:rsid w:val="00112DF9"/>
    <w:rsid w:val="001141B8"/>
    <w:rsid w:val="00116679"/>
    <w:rsid w:val="00116AF2"/>
    <w:rsid w:val="00116CAE"/>
    <w:rsid w:val="00117C9A"/>
    <w:rsid w:val="00120AB7"/>
    <w:rsid w:val="00121357"/>
    <w:rsid w:val="001214BE"/>
    <w:rsid w:val="001215FE"/>
    <w:rsid w:val="00122B8C"/>
    <w:rsid w:val="00123176"/>
    <w:rsid w:val="001231FB"/>
    <w:rsid w:val="0012397B"/>
    <w:rsid w:val="00123DEF"/>
    <w:rsid w:val="00123DF8"/>
    <w:rsid w:val="00124221"/>
    <w:rsid w:val="00124605"/>
    <w:rsid w:val="001256B0"/>
    <w:rsid w:val="00125796"/>
    <w:rsid w:val="00125B82"/>
    <w:rsid w:val="00126313"/>
    <w:rsid w:val="0013074A"/>
    <w:rsid w:val="00130B31"/>
    <w:rsid w:val="00132806"/>
    <w:rsid w:val="00132F3D"/>
    <w:rsid w:val="00132FE5"/>
    <w:rsid w:val="001342C7"/>
    <w:rsid w:val="0013689E"/>
    <w:rsid w:val="00141640"/>
    <w:rsid w:val="00142071"/>
    <w:rsid w:val="00143302"/>
    <w:rsid w:val="00144A1D"/>
    <w:rsid w:val="00144ED6"/>
    <w:rsid w:val="001452F6"/>
    <w:rsid w:val="001469F7"/>
    <w:rsid w:val="00146F8E"/>
    <w:rsid w:val="0014702C"/>
    <w:rsid w:val="00147B66"/>
    <w:rsid w:val="00151A2C"/>
    <w:rsid w:val="00151E97"/>
    <w:rsid w:val="00151F7D"/>
    <w:rsid w:val="0015265D"/>
    <w:rsid w:val="00152808"/>
    <w:rsid w:val="00153262"/>
    <w:rsid w:val="00153378"/>
    <w:rsid w:val="001549DF"/>
    <w:rsid w:val="00155BC3"/>
    <w:rsid w:val="001564B0"/>
    <w:rsid w:val="001571DD"/>
    <w:rsid w:val="0015733B"/>
    <w:rsid w:val="00157940"/>
    <w:rsid w:val="0015796A"/>
    <w:rsid w:val="0016080A"/>
    <w:rsid w:val="00161673"/>
    <w:rsid w:val="00162343"/>
    <w:rsid w:val="001624D1"/>
    <w:rsid w:val="00162A3D"/>
    <w:rsid w:val="00163D32"/>
    <w:rsid w:val="001646BA"/>
    <w:rsid w:val="00164991"/>
    <w:rsid w:val="00164C0E"/>
    <w:rsid w:val="001658BA"/>
    <w:rsid w:val="00165CD4"/>
    <w:rsid w:val="00165D3D"/>
    <w:rsid w:val="00165DB4"/>
    <w:rsid w:val="0016770F"/>
    <w:rsid w:val="00167AE5"/>
    <w:rsid w:val="0017006F"/>
    <w:rsid w:val="00170439"/>
    <w:rsid w:val="001713DB"/>
    <w:rsid w:val="00171A14"/>
    <w:rsid w:val="00171BF9"/>
    <w:rsid w:val="00171EB7"/>
    <w:rsid w:val="00172944"/>
    <w:rsid w:val="00172D5A"/>
    <w:rsid w:val="00175235"/>
    <w:rsid w:val="00177C90"/>
    <w:rsid w:val="00180256"/>
    <w:rsid w:val="0018099C"/>
    <w:rsid w:val="00180BC9"/>
    <w:rsid w:val="00181AA9"/>
    <w:rsid w:val="001832C1"/>
    <w:rsid w:val="001833DF"/>
    <w:rsid w:val="00183649"/>
    <w:rsid w:val="001841CC"/>
    <w:rsid w:val="0018445D"/>
    <w:rsid w:val="001862BC"/>
    <w:rsid w:val="00186D05"/>
    <w:rsid w:val="00186D6F"/>
    <w:rsid w:val="00187B9A"/>
    <w:rsid w:val="001900C3"/>
    <w:rsid w:val="00190359"/>
    <w:rsid w:val="00190AF0"/>
    <w:rsid w:val="00191D48"/>
    <w:rsid w:val="00193AA3"/>
    <w:rsid w:val="00195123"/>
    <w:rsid w:val="00195535"/>
    <w:rsid w:val="00195DB2"/>
    <w:rsid w:val="00195F8A"/>
    <w:rsid w:val="001961DD"/>
    <w:rsid w:val="0019667A"/>
    <w:rsid w:val="0019722C"/>
    <w:rsid w:val="00197A90"/>
    <w:rsid w:val="001A2997"/>
    <w:rsid w:val="001A336A"/>
    <w:rsid w:val="001A3963"/>
    <w:rsid w:val="001A3BAD"/>
    <w:rsid w:val="001A57B8"/>
    <w:rsid w:val="001A57F6"/>
    <w:rsid w:val="001A76D1"/>
    <w:rsid w:val="001B0161"/>
    <w:rsid w:val="001B0240"/>
    <w:rsid w:val="001B0A19"/>
    <w:rsid w:val="001B1882"/>
    <w:rsid w:val="001B1B14"/>
    <w:rsid w:val="001B20D3"/>
    <w:rsid w:val="001B3BD1"/>
    <w:rsid w:val="001B5703"/>
    <w:rsid w:val="001B5F55"/>
    <w:rsid w:val="001B61CC"/>
    <w:rsid w:val="001B69DF"/>
    <w:rsid w:val="001B7418"/>
    <w:rsid w:val="001B7FA0"/>
    <w:rsid w:val="001B7FE7"/>
    <w:rsid w:val="001C0A44"/>
    <w:rsid w:val="001C12AF"/>
    <w:rsid w:val="001C1D53"/>
    <w:rsid w:val="001C24CB"/>
    <w:rsid w:val="001C2605"/>
    <w:rsid w:val="001C3174"/>
    <w:rsid w:val="001C40B7"/>
    <w:rsid w:val="001C5C98"/>
    <w:rsid w:val="001C5F36"/>
    <w:rsid w:val="001C6327"/>
    <w:rsid w:val="001D0C47"/>
    <w:rsid w:val="001D0FB4"/>
    <w:rsid w:val="001D16DE"/>
    <w:rsid w:val="001D18C8"/>
    <w:rsid w:val="001D3F74"/>
    <w:rsid w:val="001D48DA"/>
    <w:rsid w:val="001D49E2"/>
    <w:rsid w:val="001D4CA2"/>
    <w:rsid w:val="001D74F6"/>
    <w:rsid w:val="001D77C8"/>
    <w:rsid w:val="001E1574"/>
    <w:rsid w:val="001E1719"/>
    <w:rsid w:val="001E2A7B"/>
    <w:rsid w:val="001E540A"/>
    <w:rsid w:val="001E7C5E"/>
    <w:rsid w:val="001F0A8A"/>
    <w:rsid w:val="001F0B50"/>
    <w:rsid w:val="001F17DD"/>
    <w:rsid w:val="001F18CB"/>
    <w:rsid w:val="001F1BC3"/>
    <w:rsid w:val="001F27E5"/>
    <w:rsid w:val="001F32AF"/>
    <w:rsid w:val="001F4236"/>
    <w:rsid w:val="001F4594"/>
    <w:rsid w:val="001F4627"/>
    <w:rsid w:val="001F47B9"/>
    <w:rsid w:val="001F4ABB"/>
    <w:rsid w:val="001F5AFC"/>
    <w:rsid w:val="001F6CB1"/>
    <w:rsid w:val="001F7393"/>
    <w:rsid w:val="001F7BF3"/>
    <w:rsid w:val="00200230"/>
    <w:rsid w:val="002002F0"/>
    <w:rsid w:val="0020052A"/>
    <w:rsid w:val="00202B17"/>
    <w:rsid w:val="002032B1"/>
    <w:rsid w:val="00205629"/>
    <w:rsid w:val="00207FEF"/>
    <w:rsid w:val="00210225"/>
    <w:rsid w:val="002105DF"/>
    <w:rsid w:val="00211097"/>
    <w:rsid w:val="002123CA"/>
    <w:rsid w:val="00212E2A"/>
    <w:rsid w:val="002146A3"/>
    <w:rsid w:val="00217233"/>
    <w:rsid w:val="00220C03"/>
    <w:rsid w:val="00221507"/>
    <w:rsid w:val="002216AD"/>
    <w:rsid w:val="00221E1A"/>
    <w:rsid w:val="00222B78"/>
    <w:rsid w:val="00223BD2"/>
    <w:rsid w:val="0022412C"/>
    <w:rsid w:val="00224E34"/>
    <w:rsid w:val="002256F4"/>
    <w:rsid w:val="00227FDD"/>
    <w:rsid w:val="00230027"/>
    <w:rsid w:val="00230B67"/>
    <w:rsid w:val="00231258"/>
    <w:rsid w:val="00231FEB"/>
    <w:rsid w:val="0023231A"/>
    <w:rsid w:val="002334A7"/>
    <w:rsid w:val="002338C9"/>
    <w:rsid w:val="00233EE2"/>
    <w:rsid w:val="00234D4F"/>
    <w:rsid w:val="002355F0"/>
    <w:rsid w:val="002360C8"/>
    <w:rsid w:val="00236648"/>
    <w:rsid w:val="00236D03"/>
    <w:rsid w:val="00236EB2"/>
    <w:rsid w:val="00237768"/>
    <w:rsid w:val="00241828"/>
    <w:rsid w:val="00241C76"/>
    <w:rsid w:val="00242009"/>
    <w:rsid w:val="002449DF"/>
    <w:rsid w:val="00244BFF"/>
    <w:rsid w:val="0024531C"/>
    <w:rsid w:val="0024575F"/>
    <w:rsid w:val="002464BD"/>
    <w:rsid w:val="002467D1"/>
    <w:rsid w:val="00247165"/>
    <w:rsid w:val="00247B0A"/>
    <w:rsid w:val="00250156"/>
    <w:rsid w:val="00250388"/>
    <w:rsid w:val="0025049B"/>
    <w:rsid w:val="00250A73"/>
    <w:rsid w:val="00251841"/>
    <w:rsid w:val="0025286D"/>
    <w:rsid w:val="0025341D"/>
    <w:rsid w:val="002551DE"/>
    <w:rsid w:val="002553E3"/>
    <w:rsid w:val="002557A1"/>
    <w:rsid w:val="002558E7"/>
    <w:rsid w:val="00255AEE"/>
    <w:rsid w:val="00255E3D"/>
    <w:rsid w:val="00256A4E"/>
    <w:rsid w:val="00257E51"/>
    <w:rsid w:val="00260105"/>
    <w:rsid w:val="00260234"/>
    <w:rsid w:val="0026089A"/>
    <w:rsid w:val="00260E39"/>
    <w:rsid w:val="00260E47"/>
    <w:rsid w:val="00260FB4"/>
    <w:rsid w:val="002610B2"/>
    <w:rsid w:val="002612B9"/>
    <w:rsid w:val="00261312"/>
    <w:rsid w:val="002618D0"/>
    <w:rsid w:val="0026206D"/>
    <w:rsid w:val="002625C4"/>
    <w:rsid w:val="00264714"/>
    <w:rsid w:val="00265552"/>
    <w:rsid w:val="00265AD7"/>
    <w:rsid w:val="00265D03"/>
    <w:rsid w:val="002669F1"/>
    <w:rsid w:val="00270950"/>
    <w:rsid w:val="00273446"/>
    <w:rsid w:val="00275044"/>
    <w:rsid w:val="0027505C"/>
    <w:rsid w:val="002756A4"/>
    <w:rsid w:val="002761D7"/>
    <w:rsid w:val="00276552"/>
    <w:rsid w:val="0028092C"/>
    <w:rsid w:val="00280D1B"/>
    <w:rsid w:val="00280F04"/>
    <w:rsid w:val="00280FA3"/>
    <w:rsid w:val="00281434"/>
    <w:rsid w:val="00281681"/>
    <w:rsid w:val="00281B83"/>
    <w:rsid w:val="00282037"/>
    <w:rsid w:val="002822C5"/>
    <w:rsid w:val="00282DB1"/>
    <w:rsid w:val="00283108"/>
    <w:rsid w:val="00285EA0"/>
    <w:rsid w:val="00286570"/>
    <w:rsid w:val="002867C1"/>
    <w:rsid w:val="002877B1"/>
    <w:rsid w:val="00287BCF"/>
    <w:rsid w:val="00290659"/>
    <w:rsid w:val="002911E9"/>
    <w:rsid w:val="00291A97"/>
    <w:rsid w:val="00291D6E"/>
    <w:rsid w:val="00292013"/>
    <w:rsid w:val="0029437A"/>
    <w:rsid w:val="00294B6A"/>
    <w:rsid w:val="002950A1"/>
    <w:rsid w:val="002955B0"/>
    <w:rsid w:val="0029589A"/>
    <w:rsid w:val="00295B69"/>
    <w:rsid w:val="00297582"/>
    <w:rsid w:val="00297647"/>
    <w:rsid w:val="002A0215"/>
    <w:rsid w:val="002A0BAF"/>
    <w:rsid w:val="002A165A"/>
    <w:rsid w:val="002A1ECA"/>
    <w:rsid w:val="002A31FA"/>
    <w:rsid w:val="002A3494"/>
    <w:rsid w:val="002A428C"/>
    <w:rsid w:val="002A43E5"/>
    <w:rsid w:val="002A54BA"/>
    <w:rsid w:val="002A60AA"/>
    <w:rsid w:val="002A7D8E"/>
    <w:rsid w:val="002B03F5"/>
    <w:rsid w:val="002B116F"/>
    <w:rsid w:val="002B189D"/>
    <w:rsid w:val="002B21A1"/>
    <w:rsid w:val="002B2434"/>
    <w:rsid w:val="002B25A4"/>
    <w:rsid w:val="002B2723"/>
    <w:rsid w:val="002B294C"/>
    <w:rsid w:val="002B423C"/>
    <w:rsid w:val="002B53BE"/>
    <w:rsid w:val="002B584C"/>
    <w:rsid w:val="002B5898"/>
    <w:rsid w:val="002B5AC5"/>
    <w:rsid w:val="002B5B3F"/>
    <w:rsid w:val="002B5C13"/>
    <w:rsid w:val="002B5DA0"/>
    <w:rsid w:val="002B654D"/>
    <w:rsid w:val="002B6A08"/>
    <w:rsid w:val="002B6CD7"/>
    <w:rsid w:val="002B769D"/>
    <w:rsid w:val="002B7D15"/>
    <w:rsid w:val="002C0505"/>
    <w:rsid w:val="002C11C7"/>
    <w:rsid w:val="002C203B"/>
    <w:rsid w:val="002C496B"/>
    <w:rsid w:val="002C5153"/>
    <w:rsid w:val="002C571E"/>
    <w:rsid w:val="002C594E"/>
    <w:rsid w:val="002C6D54"/>
    <w:rsid w:val="002D0ACD"/>
    <w:rsid w:val="002D0C19"/>
    <w:rsid w:val="002D138C"/>
    <w:rsid w:val="002D1E6B"/>
    <w:rsid w:val="002D2224"/>
    <w:rsid w:val="002D2AA0"/>
    <w:rsid w:val="002D3520"/>
    <w:rsid w:val="002D3AA0"/>
    <w:rsid w:val="002D4DE7"/>
    <w:rsid w:val="002D528F"/>
    <w:rsid w:val="002D5B59"/>
    <w:rsid w:val="002D6486"/>
    <w:rsid w:val="002D7E58"/>
    <w:rsid w:val="002E0964"/>
    <w:rsid w:val="002E0BDA"/>
    <w:rsid w:val="002E0DF8"/>
    <w:rsid w:val="002E38FD"/>
    <w:rsid w:val="002E3B4C"/>
    <w:rsid w:val="002E4D57"/>
    <w:rsid w:val="002E72D6"/>
    <w:rsid w:val="002F029C"/>
    <w:rsid w:val="002F1671"/>
    <w:rsid w:val="002F19B3"/>
    <w:rsid w:val="002F2C72"/>
    <w:rsid w:val="002F2EA0"/>
    <w:rsid w:val="002F2F33"/>
    <w:rsid w:val="002F32E7"/>
    <w:rsid w:val="002F3615"/>
    <w:rsid w:val="002F4606"/>
    <w:rsid w:val="002F5291"/>
    <w:rsid w:val="00300F3D"/>
    <w:rsid w:val="00302D7A"/>
    <w:rsid w:val="0030318D"/>
    <w:rsid w:val="0030359E"/>
    <w:rsid w:val="003038D8"/>
    <w:rsid w:val="00303BD7"/>
    <w:rsid w:val="003040AB"/>
    <w:rsid w:val="00305103"/>
    <w:rsid w:val="00305BDB"/>
    <w:rsid w:val="00306238"/>
    <w:rsid w:val="00306BE8"/>
    <w:rsid w:val="00307C33"/>
    <w:rsid w:val="00310BC8"/>
    <w:rsid w:val="00310BDE"/>
    <w:rsid w:val="00311AD5"/>
    <w:rsid w:val="003146ED"/>
    <w:rsid w:val="00315987"/>
    <w:rsid w:val="0031600F"/>
    <w:rsid w:val="00316E69"/>
    <w:rsid w:val="003170EE"/>
    <w:rsid w:val="0031768F"/>
    <w:rsid w:val="00317AA1"/>
    <w:rsid w:val="00320D19"/>
    <w:rsid w:val="00322EA8"/>
    <w:rsid w:val="003230B7"/>
    <w:rsid w:val="00324D50"/>
    <w:rsid w:val="003257CD"/>
    <w:rsid w:val="003258B2"/>
    <w:rsid w:val="00325926"/>
    <w:rsid w:val="003300AB"/>
    <w:rsid w:val="00330A88"/>
    <w:rsid w:val="00330B82"/>
    <w:rsid w:val="00330C86"/>
    <w:rsid w:val="00330EA9"/>
    <w:rsid w:val="00330F1E"/>
    <w:rsid w:val="00331C9B"/>
    <w:rsid w:val="0033229F"/>
    <w:rsid w:val="0033248B"/>
    <w:rsid w:val="003324D1"/>
    <w:rsid w:val="00332D08"/>
    <w:rsid w:val="00333A48"/>
    <w:rsid w:val="0033447B"/>
    <w:rsid w:val="0033458C"/>
    <w:rsid w:val="00336021"/>
    <w:rsid w:val="00340EB5"/>
    <w:rsid w:val="00341656"/>
    <w:rsid w:val="00341B0A"/>
    <w:rsid w:val="00344D76"/>
    <w:rsid w:val="00345A2F"/>
    <w:rsid w:val="003462CA"/>
    <w:rsid w:val="00347869"/>
    <w:rsid w:val="00347D99"/>
    <w:rsid w:val="00350405"/>
    <w:rsid w:val="00351211"/>
    <w:rsid w:val="00351F63"/>
    <w:rsid w:val="003548AF"/>
    <w:rsid w:val="00354EBB"/>
    <w:rsid w:val="00354F5B"/>
    <w:rsid w:val="003550C9"/>
    <w:rsid w:val="003551A9"/>
    <w:rsid w:val="003556A1"/>
    <w:rsid w:val="003557D7"/>
    <w:rsid w:val="00356167"/>
    <w:rsid w:val="00356852"/>
    <w:rsid w:val="003569C0"/>
    <w:rsid w:val="00356A23"/>
    <w:rsid w:val="00357DE8"/>
    <w:rsid w:val="00361361"/>
    <w:rsid w:val="00361C26"/>
    <w:rsid w:val="003622E9"/>
    <w:rsid w:val="00363FF1"/>
    <w:rsid w:val="003640EE"/>
    <w:rsid w:val="00364156"/>
    <w:rsid w:val="00364A8B"/>
    <w:rsid w:val="003650FB"/>
    <w:rsid w:val="003654ED"/>
    <w:rsid w:val="00366063"/>
    <w:rsid w:val="00366590"/>
    <w:rsid w:val="00366591"/>
    <w:rsid w:val="00366C8D"/>
    <w:rsid w:val="003671C2"/>
    <w:rsid w:val="003719BD"/>
    <w:rsid w:val="00372DD5"/>
    <w:rsid w:val="0037379D"/>
    <w:rsid w:val="00373E0B"/>
    <w:rsid w:val="0037445C"/>
    <w:rsid w:val="0037454E"/>
    <w:rsid w:val="003755CC"/>
    <w:rsid w:val="003755E4"/>
    <w:rsid w:val="00376114"/>
    <w:rsid w:val="003763B0"/>
    <w:rsid w:val="00376617"/>
    <w:rsid w:val="0038003D"/>
    <w:rsid w:val="00381247"/>
    <w:rsid w:val="00383E5B"/>
    <w:rsid w:val="00384365"/>
    <w:rsid w:val="003855A0"/>
    <w:rsid w:val="00385EBE"/>
    <w:rsid w:val="00387108"/>
    <w:rsid w:val="00387129"/>
    <w:rsid w:val="0038718C"/>
    <w:rsid w:val="00387593"/>
    <w:rsid w:val="00387689"/>
    <w:rsid w:val="00390EF5"/>
    <w:rsid w:val="0039149A"/>
    <w:rsid w:val="00392768"/>
    <w:rsid w:val="003927EB"/>
    <w:rsid w:val="00392A07"/>
    <w:rsid w:val="003931D5"/>
    <w:rsid w:val="003932F5"/>
    <w:rsid w:val="00393D9C"/>
    <w:rsid w:val="0039535D"/>
    <w:rsid w:val="003958FA"/>
    <w:rsid w:val="00396A74"/>
    <w:rsid w:val="00397E0A"/>
    <w:rsid w:val="003A14E7"/>
    <w:rsid w:val="003A158B"/>
    <w:rsid w:val="003A1B18"/>
    <w:rsid w:val="003A2646"/>
    <w:rsid w:val="003A3C86"/>
    <w:rsid w:val="003A3D19"/>
    <w:rsid w:val="003A4477"/>
    <w:rsid w:val="003A6460"/>
    <w:rsid w:val="003A7D90"/>
    <w:rsid w:val="003B0856"/>
    <w:rsid w:val="003B274B"/>
    <w:rsid w:val="003B32DC"/>
    <w:rsid w:val="003B3572"/>
    <w:rsid w:val="003B3C74"/>
    <w:rsid w:val="003B4D1B"/>
    <w:rsid w:val="003B5538"/>
    <w:rsid w:val="003B579D"/>
    <w:rsid w:val="003B6894"/>
    <w:rsid w:val="003B7308"/>
    <w:rsid w:val="003B7550"/>
    <w:rsid w:val="003B7992"/>
    <w:rsid w:val="003C1692"/>
    <w:rsid w:val="003C2114"/>
    <w:rsid w:val="003C23AD"/>
    <w:rsid w:val="003C29A5"/>
    <w:rsid w:val="003C3D9C"/>
    <w:rsid w:val="003C72E1"/>
    <w:rsid w:val="003C760F"/>
    <w:rsid w:val="003D03C5"/>
    <w:rsid w:val="003D07E0"/>
    <w:rsid w:val="003D0905"/>
    <w:rsid w:val="003D1A50"/>
    <w:rsid w:val="003D1AEB"/>
    <w:rsid w:val="003D20FF"/>
    <w:rsid w:val="003D250A"/>
    <w:rsid w:val="003D322E"/>
    <w:rsid w:val="003D4289"/>
    <w:rsid w:val="003D75FC"/>
    <w:rsid w:val="003D7701"/>
    <w:rsid w:val="003E04DE"/>
    <w:rsid w:val="003E0ACE"/>
    <w:rsid w:val="003E2729"/>
    <w:rsid w:val="003E2E99"/>
    <w:rsid w:val="003E3E70"/>
    <w:rsid w:val="003E4B9B"/>
    <w:rsid w:val="003E551D"/>
    <w:rsid w:val="003E5538"/>
    <w:rsid w:val="003E5579"/>
    <w:rsid w:val="003E5A8B"/>
    <w:rsid w:val="003E5C99"/>
    <w:rsid w:val="003E6406"/>
    <w:rsid w:val="003E6608"/>
    <w:rsid w:val="003E6CED"/>
    <w:rsid w:val="003E7A1E"/>
    <w:rsid w:val="003F1FB0"/>
    <w:rsid w:val="003F2C88"/>
    <w:rsid w:val="003F3C6F"/>
    <w:rsid w:val="003F4274"/>
    <w:rsid w:val="003F5EE2"/>
    <w:rsid w:val="003F6974"/>
    <w:rsid w:val="003F6F35"/>
    <w:rsid w:val="003F77B1"/>
    <w:rsid w:val="003F784B"/>
    <w:rsid w:val="003F7CD8"/>
    <w:rsid w:val="00401236"/>
    <w:rsid w:val="004021C4"/>
    <w:rsid w:val="00402FAE"/>
    <w:rsid w:val="00403D37"/>
    <w:rsid w:val="00404924"/>
    <w:rsid w:val="00404D22"/>
    <w:rsid w:val="0040548A"/>
    <w:rsid w:val="00405E8E"/>
    <w:rsid w:val="004073AF"/>
    <w:rsid w:val="00407615"/>
    <w:rsid w:val="004104DA"/>
    <w:rsid w:val="0041133C"/>
    <w:rsid w:val="004117A5"/>
    <w:rsid w:val="00413199"/>
    <w:rsid w:val="0041343D"/>
    <w:rsid w:val="004142D4"/>
    <w:rsid w:val="00415E40"/>
    <w:rsid w:val="0041625A"/>
    <w:rsid w:val="0042029E"/>
    <w:rsid w:val="0042039C"/>
    <w:rsid w:val="00420DCB"/>
    <w:rsid w:val="00421286"/>
    <w:rsid w:val="0042146D"/>
    <w:rsid w:val="004220DB"/>
    <w:rsid w:val="00422A64"/>
    <w:rsid w:val="00423E8F"/>
    <w:rsid w:val="00424B66"/>
    <w:rsid w:val="00424B9D"/>
    <w:rsid w:val="00425147"/>
    <w:rsid w:val="00425955"/>
    <w:rsid w:val="00430951"/>
    <w:rsid w:val="00430E76"/>
    <w:rsid w:val="0043113A"/>
    <w:rsid w:val="00431507"/>
    <w:rsid w:val="004324A7"/>
    <w:rsid w:val="00433C67"/>
    <w:rsid w:val="0043427C"/>
    <w:rsid w:val="00434351"/>
    <w:rsid w:val="00435BFD"/>
    <w:rsid w:val="0043615B"/>
    <w:rsid w:val="00436365"/>
    <w:rsid w:val="004369C3"/>
    <w:rsid w:val="00437194"/>
    <w:rsid w:val="004400AC"/>
    <w:rsid w:val="00440FFD"/>
    <w:rsid w:val="00441615"/>
    <w:rsid w:val="0044171B"/>
    <w:rsid w:val="00441A09"/>
    <w:rsid w:val="004420E3"/>
    <w:rsid w:val="0044220C"/>
    <w:rsid w:val="00442E81"/>
    <w:rsid w:val="00444385"/>
    <w:rsid w:val="00444F7E"/>
    <w:rsid w:val="00446A63"/>
    <w:rsid w:val="00447B35"/>
    <w:rsid w:val="004507BC"/>
    <w:rsid w:val="00450825"/>
    <w:rsid w:val="00451BDA"/>
    <w:rsid w:val="004521DD"/>
    <w:rsid w:val="00452491"/>
    <w:rsid w:val="00452AA3"/>
    <w:rsid w:val="0045382E"/>
    <w:rsid w:val="00453DD8"/>
    <w:rsid w:val="00454125"/>
    <w:rsid w:val="004550E8"/>
    <w:rsid w:val="00455B70"/>
    <w:rsid w:val="004561EF"/>
    <w:rsid w:val="004576F4"/>
    <w:rsid w:val="00457CBF"/>
    <w:rsid w:val="00460DB4"/>
    <w:rsid w:val="00461E56"/>
    <w:rsid w:val="00462234"/>
    <w:rsid w:val="0046356D"/>
    <w:rsid w:val="00463FF7"/>
    <w:rsid w:val="004641FF"/>
    <w:rsid w:val="00467A6E"/>
    <w:rsid w:val="00470569"/>
    <w:rsid w:val="004708BC"/>
    <w:rsid w:val="00470F2F"/>
    <w:rsid w:val="00471D02"/>
    <w:rsid w:val="00471EB8"/>
    <w:rsid w:val="0047203B"/>
    <w:rsid w:val="00472728"/>
    <w:rsid w:val="004727BE"/>
    <w:rsid w:val="00472811"/>
    <w:rsid w:val="0047332E"/>
    <w:rsid w:val="0047424D"/>
    <w:rsid w:val="00474511"/>
    <w:rsid w:val="00474B69"/>
    <w:rsid w:val="00474E29"/>
    <w:rsid w:val="00475A13"/>
    <w:rsid w:val="00475E1E"/>
    <w:rsid w:val="00476304"/>
    <w:rsid w:val="004771EF"/>
    <w:rsid w:val="00477481"/>
    <w:rsid w:val="00480151"/>
    <w:rsid w:val="004808EA"/>
    <w:rsid w:val="00480915"/>
    <w:rsid w:val="00481FAB"/>
    <w:rsid w:val="00482479"/>
    <w:rsid w:val="0048294B"/>
    <w:rsid w:val="00482C9E"/>
    <w:rsid w:val="00483747"/>
    <w:rsid w:val="00483A11"/>
    <w:rsid w:val="0048416B"/>
    <w:rsid w:val="0048428A"/>
    <w:rsid w:val="00484D64"/>
    <w:rsid w:val="0048522B"/>
    <w:rsid w:val="004857DA"/>
    <w:rsid w:val="00486411"/>
    <w:rsid w:val="00490947"/>
    <w:rsid w:val="00491396"/>
    <w:rsid w:val="004924D7"/>
    <w:rsid w:val="00492DAE"/>
    <w:rsid w:val="00493398"/>
    <w:rsid w:val="00493FB4"/>
    <w:rsid w:val="0049422D"/>
    <w:rsid w:val="004954D3"/>
    <w:rsid w:val="0049555B"/>
    <w:rsid w:val="004957BC"/>
    <w:rsid w:val="00496F7A"/>
    <w:rsid w:val="004A08CC"/>
    <w:rsid w:val="004A0B29"/>
    <w:rsid w:val="004A1677"/>
    <w:rsid w:val="004A24CB"/>
    <w:rsid w:val="004A2998"/>
    <w:rsid w:val="004A3B89"/>
    <w:rsid w:val="004A4B69"/>
    <w:rsid w:val="004A5D9A"/>
    <w:rsid w:val="004A65BE"/>
    <w:rsid w:val="004A6D9F"/>
    <w:rsid w:val="004A7A38"/>
    <w:rsid w:val="004B011B"/>
    <w:rsid w:val="004B0164"/>
    <w:rsid w:val="004B0C90"/>
    <w:rsid w:val="004B1053"/>
    <w:rsid w:val="004B16E5"/>
    <w:rsid w:val="004B1B2B"/>
    <w:rsid w:val="004B2462"/>
    <w:rsid w:val="004B35B6"/>
    <w:rsid w:val="004B444F"/>
    <w:rsid w:val="004B4C85"/>
    <w:rsid w:val="004B60F0"/>
    <w:rsid w:val="004B6C03"/>
    <w:rsid w:val="004B7771"/>
    <w:rsid w:val="004C038F"/>
    <w:rsid w:val="004C03CF"/>
    <w:rsid w:val="004C0DD2"/>
    <w:rsid w:val="004C0E6E"/>
    <w:rsid w:val="004C23A6"/>
    <w:rsid w:val="004C3645"/>
    <w:rsid w:val="004C475D"/>
    <w:rsid w:val="004C51B2"/>
    <w:rsid w:val="004C5575"/>
    <w:rsid w:val="004C5798"/>
    <w:rsid w:val="004C6252"/>
    <w:rsid w:val="004C6418"/>
    <w:rsid w:val="004C65D1"/>
    <w:rsid w:val="004C7311"/>
    <w:rsid w:val="004C7C69"/>
    <w:rsid w:val="004C7DF8"/>
    <w:rsid w:val="004D01C3"/>
    <w:rsid w:val="004D0B8C"/>
    <w:rsid w:val="004D1BAA"/>
    <w:rsid w:val="004D2F17"/>
    <w:rsid w:val="004D37CE"/>
    <w:rsid w:val="004D49CC"/>
    <w:rsid w:val="004D506B"/>
    <w:rsid w:val="004D5FF0"/>
    <w:rsid w:val="004D6366"/>
    <w:rsid w:val="004D65B7"/>
    <w:rsid w:val="004D6A10"/>
    <w:rsid w:val="004D6C9C"/>
    <w:rsid w:val="004E026E"/>
    <w:rsid w:val="004E2E60"/>
    <w:rsid w:val="004E3584"/>
    <w:rsid w:val="004E3EB2"/>
    <w:rsid w:val="004E4ACB"/>
    <w:rsid w:val="004E64EF"/>
    <w:rsid w:val="004E6934"/>
    <w:rsid w:val="004E746C"/>
    <w:rsid w:val="004F0812"/>
    <w:rsid w:val="004F135C"/>
    <w:rsid w:val="004F13E3"/>
    <w:rsid w:val="004F212D"/>
    <w:rsid w:val="004F21DF"/>
    <w:rsid w:val="004F254D"/>
    <w:rsid w:val="004F2751"/>
    <w:rsid w:val="004F37FD"/>
    <w:rsid w:val="004F38BA"/>
    <w:rsid w:val="004F3F9E"/>
    <w:rsid w:val="004F4904"/>
    <w:rsid w:val="004F50BD"/>
    <w:rsid w:val="004F574E"/>
    <w:rsid w:val="004F6A37"/>
    <w:rsid w:val="004F7AA0"/>
    <w:rsid w:val="00502248"/>
    <w:rsid w:val="0050261B"/>
    <w:rsid w:val="00502F39"/>
    <w:rsid w:val="005032E1"/>
    <w:rsid w:val="00503762"/>
    <w:rsid w:val="00503DF9"/>
    <w:rsid w:val="00504B27"/>
    <w:rsid w:val="00504E51"/>
    <w:rsid w:val="00505623"/>
    <w:rsid w:val="00507023"/>
    <w:rsid w:val="00511211"/>
    <w:rsid w:val="00511955"/>
    <w:rsid w:val="00512B14"/>
    <w:rsid w:val="00512F3F"/>
    <w:rsid w:val="00513CD8"/>
    <w:rsid w:val="005147E1"/>
    <w:rsid w:val="00515328"/>
    <w:rsid w:val="00515935"/>
    <w:rsid w:val="00516CCB"/>
    <w:rsid w:val="00517E62"/>
    <w:rsid w:val="00520279"/>
    <w:rsid w:val="00521537"/>
    <w:rsid w:val="00522D24"/>
    <w:rsid w:val="00523D0C"/>
    <w:rsid w:val="00523E26"/>
    <w:rsid w:val="00524581"/>
    <w:rsid w:val="005246F9"/>
    <w:rsid w:val="00524A8B"/>
    <w:rsid w:val="00525137"/>
    <w:rsid w:val="0052524E"/>
    <w:rsid w:val="005252DF"/>
    <w:rsid w:val="00525302"/>
    <w:rsid w:val="0052777F"/>
    <w:rsid w:val="005309C5"/>
    <w:rsid w:val="0053151D"/>
    <w:rsid w:val="00531FC7"/>
    <w:rsid w:val="00534445"/>
    <w:rsid w:val="00535CFF"/>
    <w:rsid w:val="0053621D"/>
    <w:rsid w:val="005365B4"/>
    <w:rsid w:val="00536CC3"/>
    <w:rsid w:val="0053789E"/>
    <w:rsid w:val="00540674"/>
    <w:rsid w:val="00540ECB"/>
    <w:rsid w:val="005440C3"/>
    <w:rsid w:val="0054546A"/>
    <w:rsid w:val="00545BF9"/>
    <w:rsid w:val="005462A7"/>
    <w:rsid w:val="00546AA4"/>
    <w:rsid w:val="00547344"/>
    <w:rsid w:val="00547AA7"/>
    <w:rsid w:val="00550222"/>
    <w:rsid w:val="00550659"/>
    <w:rsid w:val="00551098"/>
    <w:rsid w:val="0055160D"/>
    <w:rsid w:val="00552A3D"/>
    <w:rsid w:val="00552EA3"/>
    <w:rsid w:val="005540A6"/>
    <w:rsid w:val="005566B1"/>
    <w:rsid w:val="00556AF1"/>
    <w:rsid w:val="005571BB"/>
    <w:rsid w:val="00557E83"/>
    <w:rsid w:val="00560869"/>
    <w:rsid w:val="00561037"/>
    <w:rsid w:val="00561C74"/>
    <w:rsid w:val="00561D6A"/>
    <w:rsid w:val="0056267A"/>
    <w:rsid w:val="00562D9F"/>
    <w:rsid w:val="00562F0B"/>
    <w:rsid w:val="00563077"/>
    <w:rsid w:val="00563384"/>
    <w:rsid w:val="00564726"/>
    <w:rsid w:val="005703A0"/>
    <w:rsid w:val="00570583"/>
    <w:rsid w:val="005705BA"/>
    <w:rsid w:val="0057091F"/>
    <w:rsid w:val="00571879"/>
    <w:rsid w:val="00571F46"/>
    <w:rsid w:val="0057333F"/>
    <w:rsid w:val="0057356B"/>
    <w:rsid w:val="005741C0"/>
    <w:rsid w:val="00574B99"/>
    <w:rsid w:val="00575BE8"/>
    <w:rsid w:val="00576B19"/>
    <w:rsid w:val="00576B45"/>
    <w:rsid w:val="00576F48"/>
    <w:rsid w:val="00576FD4"/>
    <w:rsid w:val="0057748C"/>
    <w:rsid w:val="00577A08"/>
    <w:rsid w:val="00577A2D"/>
    <w:rsid w:val="005806A1"/>
    <w:rsid w:val="00580D48"/>
    <w:rsid w:val="005812F9"/>
    <w:rsid w:val="00582252"/>
    <w:rsid w:val="00582743"/>
    <w:rsid w:val="005827F7"/>
    <w:rsid w:val="005829AE"/>
    <w:rsid w:val="00582F97"/>
    <w:rsid w:val="005845E5"/>
    <w:rsid w:val="0058470C"/>
    <w:rsid w:val="00584ED3"/>
    <w:rsid w:val="005855F3"/>
    <w:rsid w:val="00585701"/>
    <w:rsid w:val="005870C8"/>
    <w:rsid w:val="005906B6"/>
    <w:rsid w:val="00591AF0"/>
    <w:rsid w:val="00592ADE"/>
    <w:rsid w:val="00592EEA"/>
    <w:rsid w:val="00593A8E"/>
    <w:rsid w:val="005965B6"/>
    <w:rsid w:val="005A0267"/>
    <w:rsid w:val="005A0F0B"/>
    <w:rsid w:val="005A13AB"/>
    <w:rsid w:val="005A158E"/>
    <w:rsid w:val="005A16E2"/>
    <w:rsid w:val="005A3324"/>
    <w:rsid w:val="005A3486"/>
    <w:rsid w:val="005A3E3B"/>
    <w:rsid w:val="005A42C4"/>
    <w:rsid w:val="005A52B0"/>
    <w:rsid w:val="005A6014"/>
    <w:rsid w:val="005A61DF"/>
    <w:rsid w:val="005A7A6B"/>
    <w:rsid w:val="005B1332"/>
    <w:rsid w:val="005B1334"/>
    <w:rsid w:val="005B15EC"/>
    <w:rsid w:val="005B199B"/>
    <w:rsid w:val="005B1FB7"/>
    <w:rsid w:val="005B202D"/>
    <w:rsid w:val="005B3445"/>
    <w:rsid w:val="005B40E5"/>
    <w:rsid w:val="005B461C"/>
    <w:rsid w:val="005B49DD"/>
    <w:rsid w:val="005B4F2A"/>
    <w:rsid w:val="005B560E"/>
    <w:rsid w:val="005B56FF"/>
    <w:rsid w:val="005B67C6"/>
    <w:rsid w:val="005B77AB"/>
    <w:rsid w:val="005B7B57"/>
    <w:rsid w:val="005B7CC1"/>
    <w:rsid w:val="005B7F02"/>
    <w:rsid w:val="005C07CE"/>
    <w:rsid w:val="005C14B6"/>
    <w:rsid w:val="005C1BA0"/>
    <w:rsid w:val="005C4EF4"/>
    <w:rsid w:val="005C53C1"/>
    <w:rsid w:val="005C5A4C"/>
    <w:rsid w:val="005C6369"/>
    <w:rsid w:val="005C79B5"/>
    <w:rsid w:val="005D009F"/>
    <w:rsid w:val="005D09F9"/>
    <w:rsid w:val="005D252C"/>
    <w:rsid w:val="005D2D0B"/>
    <w:rsid w:val="005D46C8"/>
    <w:rsid w:val="005D4F25"/>
    <w:rsid w:val="005D5A81"/>
    <w:rsid w:val="005D5A83"/>
    <w:rsid w:val="005D5C2F"/>
    <w:rsid w:val="005D6F9A"/>
    <w:rsid w:val="005D73F5"/>
    <w:rsid w:val="005D76FC"/>
    <w:rsid w:val="005D78AF"/>
    <w:rsid w:val="005D7946"/>
    <w:rsid w:val="005D7A12"/>
    <w:rsid w:val="005E0872"/>
    <w:rsid w:val="005E35BA"/>
    <w:rsid w:val="005E5752"/>
    <w:rsid w:val="005E5CAE"/>
    <w:rsid w:val="005E5E4D"/>
    <w:rsid w:val="005E6BB3"/>
    <w:rsid w:val="005E7BAA"/>
    <w:rsid w:val="005F02C6"/>
    <w:rsid w:val="005F06DD"/>
    <w:rsid w:val="005F0C7D"/>
    <w:rsid w:val="005F1B4C"/>
    <w:rsid w:val="005F1F03"/>
    <w:rsid w:val="005F20B9"/>
    <w:rsid w:val="005F2697"/>
    <w:rsid w:val="005F3E41"/>
    <w:rsid w:val="005F430E"/>
    <w:rsid w:val="005F43B4"/>
    <w:rsid w:val="005F4C5F"/>
    <w:rsid w:val="005F632C"/>
    <w:rsid w:val="00601D3D"/>
    <w:rsid w:val="00602D75"/>
    <w:rsid w:val="00603477"/>
    <w:rsid w:val="0060444D"/>
    <w:rsid w:val="00605094"/>
    <w:rsid w:val="00605378"/>
    <w:rsid w:val="006055F7"/>
    <w:rsid w:val="006066FF"/>
    <w:rsid w:val="00606B01"/>
    <w:rsid w:val="00607AB0"/>
    <w:rsid w:val="0061025B"/>
    <w:rsid w:val="00610439"/>
    <w:rsid w:val="00610773"/>
    <w:rsid w:val="006113DC"/>
    <w:rsid w:val="00611D16"/>
    <w:rsid w:val="0061328F"/>
    <w:rsid w:val="006136AC"/>
    <w:rsid w:val="00613941"/>
    <w:rsid w:val="006139AC"/>
    <w:rsid w:val="00614B82"/>
    <w:rsid w:val="00614E45"/>
    <w:rsid w:val="00614EE4"/>
    <w:rsid w:val="00615BEF"/>
    <w:rsid w:val="006163E6"/>
    <w:rsid w:val="00617282"/>
    <w:rsid w:val="0061735E"/>
    <w:rsid w:val="006176E4"/>
    <w:rsid w:val="00617A38"/>
    <w:rsid w:val="006203EA"/>
    <w:rsid w:val="00620875"/>
    <w:rsid w:val="006208D8"/>
    <w:rsid w:val="00620DE5"/>
    <w:rsid w:val="00621B2A"/>
    <w:rsid w:val="00623967"/>
    <w:rsid w:val="00623A78"/>
    <w:rsid w:val="00623F0B"/>
    <w:rsid w:val="00624565"/>
    <w:rsid w:val="00624729"/>
    <w:rsid w:val="00624F37"/>
    <w:rsid w:val="00626281"/>
    <w:rsid w:val="006304F6"/>
    <w:rsid w:val="006305B1"/>
    <w:rsid w:val="006316E6"/>
    <w:rsid w:val="006317BB"/>
    <w:rsid w:val="00631D8D"/>
    <w:rsid w:val="00632360"/>
    <w:rsid w:val="00632512"/>
    <w:rsid w:val="00632D87"/>
    <w:rsid w:val="00634020"/>
    <w:rsid w:val="00634928"/>
    <w:rsid w:val="00635960"/>
    <w:rsid w:val="00635C3B"/>
    <w:rsid w:val="0063621B"/>
    <w:rsid w:val="00636C05"/>
    <w:rsid w:val="006406C5"/>
    <w:rsid w:val="00640C80"/>
    <w:rsid w:val="00641644"/>
    <w:rsid w:val="00642446"/>
    <w:rsid w:val="00642B1B"/>
    <w:rsid w:val="00642BC6"/>
    <w:rsid w:val="00643792"/>
    <w:rsid w:val="00644118"/>
    <w:rsid w:val="006445B8"/>
    <w:rsid w:val="00644AC4"/>
    <w:rsid w:val="006454F5"/>
    <w:rsid w:val="00645782"/>
    <w:rsid w:val="00645E0A"/>
    <w:rsid w:val="00646C45"/>
    <w:rsid w:val="00647148"/>
    <w:rsid w:val="00651AE1"/>
    <w:rsid w:val="00652225"/>
    <w:rsid w:val="0065245D"/>
    <w:rsid w:val="006526F9"/>
    <w:rsid w:val="0065304D"/>
    <w:rsid w:val="006535DD"/>
    <w:rsid w:val="00653AF0"/>
    <w:rsid w:val="00654A3F"/>
    <w:rsid w:val="00655E5E"/>
    <w:rsid w:val="006561E0"/>
    <w:rsid w:val="00657161"/>
    <w:rsid w:val="00660868"/>
    <w:rsid w:val="0066216B"/>
    <w:rsid w:val="00662793"/>
    <w:rsid w:val="00663B76"/>
    <w:rsid w:val="0066480C"/>
    <w:rsid w:val="00664D37"/>
    <w:rsid w:val="00664D8B"/>
    <w:rsid w:val="006651C9"/>
    <w:rsid w:val="00665389"/>
    <w:rsid w:val="00665A62"/>
    <w:rsid w:val="00665B9F"/>
    <w:rsid w:val="00666729"/>
    <w:rsid w:val="00666C8C"/>
    <w:rsid w:val="00667ADF"/>
    <w:rsid w:val="00670C19"/>
    <w:rsid w:val="00671175"/>
    <w:rsid w:val="0067260B"/>
    <w:rsid w:val="00673027"/>
    <w:rsid w:val="00673BFC"/>
    <w:rsid w:val="00673E28"/>
    <w:rsid w:val="006742DA"/>
    <w:rsid w:val="00675C83"/>
    <w:rsid w:val="006767EB"/>
    <w:rsid w:val="0067748D"/>
    <w:rsid w:val="0067780A"/>
    <w:rsid w:val="006806DA"/>
    <w:rsid w:val="00681127"/>
    <w:rsid w:val="00681822"/>
    <w:rsid w:val="00681BFB"/>
    <w:rsid w:val="0068216C"/>
    <w:rsid w:val="00683174"/>
    <w:rsid w:val="006833AF"/>
    <w:rsid w:val="00683ECC"/>
    <w:rsid w:val="00684799"/>
    <w:rsid w:val="00684A89"/>
    <w:rsid w:val="00684C0B"/>
    <w:rsid w:val="00684CB6"/>
    <w:rsid w:val="006855F5"/>
    <w:rsid w:val="00686048"/>
    <w:rsid w:val="00686597"/>
    <w:rsid w:val="00687533"/>
    <w:rsid w:val="00687E8E"/>
    <w:rsid w:val="00687F2A"/>
    <w:rsid w:val="006903DB"/>
    <w:rsid w:val="00691A8F"/>
    <w:rsid w:val="00692E2F"/>
    <w:rsid w:val="00693192"/>
    <w:rsid w:val="00694C68"/>
    <w:rsid w:val="00694C79"/>
    <w:rsid w:val="0069503B"/>
    <w:rsid w:val="00696A27"/>
    <w:rsid w:val="00696EDE"/>
    <w:rsid w:val="00697566"/>
    <w:rsid w:val="00697E2A"/>
    <w:rsid w:val="006A0035"/>
    <w:rsid w:val="006A00CA"/>
    <w:rsid w:val="006A0BBE"/>
    <w:rsid w:val="006A120A"/>
    <w:rsid w:val="006A129E"/>
    <w:rsid w:val="006A1438"/>
    <w:rsid w:val="006A2982"/>
    <w:rsid w:val="006A2D25"/>
    <w:rsid w:val="006A2EBF"/>
    <w:rsid w:val="006A32B2"/>
    <w:rsid w:val="006A3640"/>
    <w:rsid w:val="006A3722"/>
    <w:rsid w:val="006A393F"/>
    <w:rsid w:val="006A50AD"/>
    <w:rsid w:val="006A50B4"/>
    <w:rsid w:val="006A55F7"/>
    <w:rsid w:val="006A5983"/>
    <w:rsid w:val="006A5B65"/>
    <w:rsid w:val="006A5F3B"/>
    <w:rsid w:val="006A5F9F"/>
    <w:rsid w:val="006B10C9"/>
    <w:rsid w:val="006B1110"/>
    <w:rsid w:val="006B1F1E"/>
    <w:rsid w:val="006B2E4F"/>
    <w:rsid w:val="006B353A"/>
    <w:rsid w:val="006C09E3"/>
    <w:rsid w:val="006C104D"/>
    <w:rsid w:val="006C1076"/>
    <w:rsid w:val="006C164C"/>
    <w:rsid w:val="006C1E30"/>
    <w:rsid w:val="006C2516"/>
    <w:rsid w:val="006C28AA"/>
    <w:rsid w:val="006C2B3F"/>
    <w:rsid w:val="006C2F11"/>
    <w:rsid w:val="006C325B"/>
    <w:rsid w:val="006C3F0F"/>
    <w:rsid w:val="006C483F"/>
    <w:rsid w:val="006C4EA2"/>
    <w:rsid w:val="006C4FEE"/>
    <w:rsid w:val="006C55FA"/>
    <w:rsid w:val="006C58FC"/>
    <w:rsid w:val="006C6832"/>
    <w:rsid w:val="006C6C1B"/>
    <w:rsid w:val="006C735E"/>
    <w:rsid w:val="006D073D"/>
    <w:rsid w:val="006D0C0A"/>
    <w:rsid w:val="006D0EAA"/>
    <w:rsid w:val="006D110D"/>
    <w:rsid w:val="006D19F4"/>
    <w:rsid w:val="006D2DE9"/>
    <w:rsid w:val="006D31D2"/>
    <w:rsid w:val="006D4D32"/>
    <w:rsid w:val="006D6C1A"/>
    <w:rsid w:val="006D6DD2"/>
    <w:rsid w:val="006E050C"/>
    <w:rsid w:val="006E07AC"/>
    <w:rsid w:val="006E2D64"/>
    <w:rsid w:val="006E2E20"/>
    <w:rsid w:val="006E3F28"/>
    <w:rsid w:val="006E4459"/>
    <w:rsid w:val="006E6921"/>
    <w:rsid w:val="006E7213"/>
    <w:rsid w:val="006F1E08"/>
    <w:rsid w:val="006F29AA"/>
    <w:rsid w:val="006F316B"/>
    <w:rsid w:val="006F332E"/>
    <w:rsid w:val="006F3588"/>
    <w:rsid w:val="006F400C"/>
    <w:rsid w:val="006F4C6B"/>
    <w:rsid w:val="006F58D4"/>
    <w:rsid w:val="006F607E"/>
    <w:rsid w:val="006F67BD"/>
    <w:rsid w:val="00700829"/>
    <w:rsid w:val="00700CA2"/>
    <w:rsid w:val="00701184"/>
    <w:rsid w:val="00702176"/>
    <w:rsid w:val="00702CF2"/>
    <w:rsid w:val="00703656"/>
    <w:rsid w:val="00703AAA"/>
    <w:rsid w:val="00704599"/>
    <w:rsid w:val="00704B6F"/>
    <w:rsid w:val="007058FF"/>
    <w:rsid w:val="0070658A"/>
    <w:rsid w:val="00706741"/>
    <w:rsid w:val="007069CC"/>
    <w:rsid w:val="0070754B"/>
    <w:rsid w:val="0071642F"/>
    <w:rsid w:val="007165CF"/>
    <w:rsid w:val="00716831"/>
    <w:rsid w:val="00717B98"/>
    <w:rsid w:val="00721026"/>
    <w:rsid w:val="00721812"/>
    <w:rsid w:val="00722C4C"/>
    <w:rsid w:val="00722D42"/>
    <w:rsid w:val="00724452"/>
    <w:rsid w:val="00725DB1"/>
    <w:rsid w:val="00726992"/>
    <w:rsid w:val="00726CEB"/>
    <w:rsid w:val="00726FDD"/>
    <w:rsid w:val="00727FB1"/>
    <w:rsid w:val="0073020C"/>
    <w:rsid w:val="00730FBD"/>
    <w:rsid w:val="00731945"/>
    <w:rsid w:val="00734449"/>
    <w:rsid w:val="007358D3"/>
    <w:rsid w:val="00735902"/>
    <w:rsid w:val="0073700A"/>
    <w:rsid w:val="00737B20"/>
    <w:rsid w:val="0074194D"/>
    <w:rsid w:val="00741E1D"/>
    <w:rsid w:val="00742449"/>
    <w:rsid w:val="007431A5"/>
    <w:rsid w:val="00743F53"/>
    <w:rsid w:val="00744254"/>
    <w:rsid w:val="00744D8B"/>
    <w:rsid w:val="00744FE8"/>
    <w:rsid w:val="00745057"/>
    <w:rsid w:val="0074722B"/>
    <w:rsid w:val="007500E1"/>
    <w:rsid w:val="007502DB"/>
    <w:rsid w:val="00750625"/>
    <w:rsid w:val="00752B10"/>
    <w:rsid w:val="00753292"/>
    <w:rsid w:val="0075417E"/>
    <w:rsid w:val="00754821"/>
    <w:rsid w:val="007556A5"/>
    <w:rsid w:val="00755707"/>
    <w:rsid w:val="00755BB1"/>
    <w:rsid w:val="0075748E"/>
    <w:rsid w:val="0075797D"/>
    <w:rsid w:val="00760987"/>
    <w:rsid w:val="00761884"/>
    <w:rsid w:val="00761D44"/>
    <w:rsid w:val="00762DE7"/>
    <w:rsid w:val="0076323D"/>
    <w:rsid w:val="0076383B"/>
    <w:rsid w:val="0076389D"/>
    <w:rsid w:val="007638C5"/>
    <w:rsid w:val="00763A59"/>
    <w:rsid w:val="0076448E"/>
    <w:rsid w:val="00764E89"/>
    <w:rsid w:val="007656B3"/>
    <w:rsid w:val="00765D46"/>
    <w:rsid w:val="00765DBE"/>
    <w:rsid w:val="00766FE5"/>
    <w:rsid w:val="00767204"/>
    <w:rsid w:val="007672B8"/>
    <w:rsid w:val="00767571"/>
    <w:rsid w:val="00767594"/>
    <w:rsid w:val="0077095A"/>
    <w:rsid w:val="00770B52"/>
    <w:rsid w:val="00771D1E"/>
    <w:rsid w:val="00773A7D"/>
    <w:rsid w:val="00774BB8"/>
    <w:rsid w:val="007763F3"/>
    <w:rsid w:val="00777467"/>
    <w:rsid w:val="0077794D"/>
    <w:rsid w:val="00780210"/>
    <w:rsid w:val="00780352"/>
    <w:rsid w:val="007804BE"/>
    <w:rsid w:val="00780697"/>
    <w:rsid w:val="00780DDD"/>
    <w:rsid w:val="00781011"/>
    <w:rsid w:val="007811A0"/>
    <w:rsid w:val="007815EA"/>
    <w:rsid w:val="00781CBB"/>
    <w:rsid w:val="0078377D"/>
    <w:rsid w:val="00784085"/>
    <w:rsid w:val="0078440C"/>
    <w:rsid w:val="00784419"/>
    <w:rsid w:val="007856C8"/>
    <w:rsid w:val="00785768"/>
    <w:rsid w:val="00785BB4"/>
    <w:rsid w:val="0078739F"/>
    <w:rsid w:val="00787762"/>
    <w:rsid w:val="00790800"/>
    <w:rsid w:val="007908B3"/>
    <w:rsid w:val="00790F38"/>
    <w:rsid w:val="007913F0"/>
    <w:rsid w:val="00791990"/>
    <w:rsid w:val="00791E07"/>
    <w:rsid w:val="00792383"/>
    <w:rsid w:val="007928DE"/>
    <w:rsid w:val="00792FCD"/>
    <w:rsid w:val="00793775"/>
    <w:rsid w:val="00794556"/>
    <w:rsid w:val="0079570B"/>
    <w:rsid w:val="00795A3C"/>
    <w:rsid w:val="00796DFF"/>
    <w:rsid w:val="007A00FE"/>
    <w:rsid w:val="007A14C0"/>
    <w:rsid w:val="007A4F95"/>
    <w:rsid w:val="007A57DB"/>
    <w:rsid w:val="007A5E31"/>
    <w:rsid w:val="007A5F46"/>
    <w:rsid w:val="007A6385"/>
    <w:rsid w:val="007A69C0"/>
    <w:rsid w:val="007A6FC1"/>
    <w:rsid w:val="007A73C5"/>
    <w:rsid w:val="007B0450"/>
    <w:rsid w:val="007B0875"/>
    <w:rsid w:val="007B0C4C"/>
    <w:rsid w:val="007B20B3"/>
    <w:rsid w:val="007B2EAA"/>
    <w:rsid w:val="007B3038"/>
    <w:rsid w:val="007B3B08"/>
    <w:rsid w:val="007B451E"/>
    <w:rsid w:val="007B660F"/>
    <w:rsid w:val="007B6C71"/>
    <w:rsid w:val="007B70FD"/>
    <w:rsid w:val="007B71C7"/>
    <w:rsid w:val="007B74DF"/>
    <w:rsid w:val="007B7D76"/>
    <w:rsid w:val="007C09F1"/>
    <w:rsid w:val="007C3D23"/>
    <w:rsid w:val="007C63FD"/>
    <w:rsid w:val="007C6DDF"/>
    <w:rsid w:val="007C760E"/>
    <w:rsid w:val="007C77C5"/>
    <w:rsid w:val="007C7CEE"/>
    <w:rsid w:val="007D003E"/>
    <w:rsid w:val="007D03E1"/>
    <w:rsid w:val="007D0FC0"/>
    <w:rsid w:val="007D11AE"/>
    <w:rsid w:val="007D1321"/>
    <w:rsid w:val="007D3838"/>
    <w:rsid w:val="007D4098"/>
    <w:rsid w:val="007D4842"/>
    <w:rsid w:val="007D5278"/>
    <w:rsid w:val="007D5445"/>
    <w:rsid w:val="007D55F5"/>
    <w:rsid w:val="007D5C29"/>
    <w:rsid w:val="007D6CD7"/>
    <w:rsid w:val="007D6E73"/>
    <w:rsid w:val="007D7613"/>
    <w:rsid w:val="007D764D"/>
    <w:rsid w:val="007E01A1"/>
    <w:rsid w:val="007E0FA4"/>
    <w:rsid w:val="007E10A5"/>
    <w:rsid w:val="007E113D"/>
    <w:rsid w:val="007E116F"/>
    <w:rsid w:val="007E15A1"/>
    <w:rsid w:val="007E1C04"/>
    <w:rsid w:val="007E25C0"/>
    <w:rsid w:val="007E3756"/>
    <w:rsid w:val="007E44F8"/>
    <w:rsid w:val="007E4898"/>
    <w:rsid w:val="007E48B9"/>
    <w:rsid w:val="007E6D9D"/>
    <w:rsid w:val="007E7009"/>
    <w:rsid w:val="007E703F"/>
    <w:rsid w:val="007F14BB"/>
    <w:rsid w:val="007F2B21"/>
    <w:rsid w:val="007F398D"/>
    <w:rsid w:val="007F44C3"/>
    <w:rsid w:val="007F66AE"/>
    <w:rsid w:val="007F6854"/>
    <w:rsid w:val="007F74D3"/>
    <w:rsid w:val="007F7698"/>
    <w:rsid w:val="008002CA"/>
    <w:rsid w:val="0080081D"/>
    <w:rsid w:val="00800D09"/>
    <w:rsid w:val="00800E62"/>
    <w:rsid w:val="008020F6"/>
    <w:rsid w:val="00802C9B"/>
    <w:rsid w:val="0080304B"/>
    <w:rsid w:val="0080305C"/>
    <w:rsid w:val="008034CF"/>
    <w:rsid w:val="0080454C"/>
    <w:rsid w:val="00805957"/>
    <w:rsid w:val="00805FC9"/>
    <w:rsid w:val="00806168"/>
    <w:rsid w:val="00806BC3"/>
    <w:rsid w:val="008074C5"/>
    <w:rsid w:val="00810457"/>
    <w:rsid w:val="00811283"/>
    <w:rsid w:val="00811882"/>
    <w:rsid w:val="008140EB"/>
    <w:rsid w:val="00814E14"/>
    <w:rsid w:val="00815341"/>
    <w:rsid w:val="00815BE4"/>
    <w:rsid w:val="0081673B"/>
    <w:rsid w:val="00816748"/>
    <w:rsid w:val="00817830"/>
    <w:rsid w:val="00817906"/>
    <w:rsid w:val="00817E12"/>
    <w:rsid w:val="00823216"/>
    <w:rsid w:val="00823730"/>
    <w:rsid w:val="00823D9E"/>
    <w:rsid w:val="00824E89"/>
    <w:rsid w:val="00825200"/>
    <w:rsid w:val="0082615A"/>
    <w:rsid w:val="008269E2"/>
    <w:rsid w:val="008279F4"/>
    <w:rsid w:val="00827E00"/>
    <w:rsid w:val="0083254C"/>
    <w:rsid w:val="0083276F"/>
    <w:rsid w:val="008327D0"/>
    <w:rsid w:val="00833DF3"/>
    <w:rsid w:val="00835535"/>
    <w:rsid w:val="0083580C"/>
    <w:rsid w:val="00835E7E"/>
    <w:rsid w:val="008368D2"/>
    <w:rsid w:val="0084029A"/>
    <w:rsid w:val="00840F22"/>
    <w:rsid w:val="008419B9"/>
    <w:rsid w:val="00841E4B"/>
    <w:rsid w:val="00842126"/>
    <w:rsid w:val="008434A5"/>
    <w:rsid w:val="00843673"/>
    <w:rsid w:val="00844F41"/>
    <w:rsid w:val="00845AE0"/>
    <w:rsid w:val="00845F7E"/>
    <w:rsid w:val="008467C0"/>
    <w:rsid w:val="00846C0A"/>
    <w:rsid w:val="00846E40"/>
    <w:rsid w:val="00847416"/>
    <w:rsid w:val="00847867"/>
    <w:rsid w:val="0085007C"/>
    <w:rsid w:val="008502E6"/>
    <w:rsid w:val="00850440"/>
    <w:rsid w:val="00850C7C"/>
    <w:rsid w:val="00851304"/>
    <w:rsid w:val="00851531"/>
    <w:rsid w:val="00851C78"/>
    <w:rsid w:val="00851D95"/>
    <w:rsid w:val="0085405F"/>
    <w:rsid w:val="00854150"/>
    <w:rsid w:val="008549C2"/>
    <w:rsid w:val="008550C1"/>
    <w:rsid w:val="00855489"/>
    <w:rsid w:val="008554C2"/>
    <w:rsid w:val="00855A4C"/>
    <w:rsid w:val="0085633C"/>
    <w:rsid w:val="00857CAA"/>
    <w:rsid w:val="008601A0"/>
    <w:rsid w:val="008604BC"/>
    <w:rsid w:val="00860CFF"/>
    <w:rsid w:val="00860FE1"/>
    <w:rsid w:val="00861A2C"/>
    <w:rsid w:val="00861B2A"/>
    <w:rsid w:val="00863238"/>
    <w:rsid w:val="00863695"/>
    <w:rsid w:val="008648C5"/>
    <w:rsid w:val="008653DC"/>
    <w:rsid w:val="008654CF"/>
    <w:rsid w:val="00866354"/>
    <w:rsid w:val="0086670A"/>
    <w:rsid w:val="008679AD"/>
    <w:rsid w:val="00867C79"/>
    <w:rsid w:val="00870AEE"/>
    <w:rsid w:val="00872BE8"/>
    <w:rsid w:val="0087348D"/>
    <w:rsid w:val="00873871"/>
    <w:rsid w:val="00874022"/>
    <w:rsid w:val="008747DA"/>
    <w:rsid w:val="00876157"/>
    <w:rsid w:val="00876CED"/>
    <w:rsid w:val="00876E59"/>
    <w:rsid w:val="0088020A"/>
    <w:rsid w:val="0088050A"/>
    <w:rsid w:val="00880681"/>
    <w:rsid w:val="008807C7"/>
    <w:rsid w:val="008808BE"/>
    <w:rsid w:val="00881A35"/>
    <w:rsid w:val="00881E1E"/>
    <w:rsid w:val="00882B5A"/>
    <w:rsid w:val="00882D3A"/>
    <w:rsid w:val="00882FCC"/>
    <w:rsid w:val="00883769"/>
    <w:rsid w:val="00884DD3"/>
    <w:rsid w:val="008851F5"/>
    <w:rsid w:val="008862B7"/>
    <w:rsid w:val="0088718E"/>
    <w:rsid w:val="008876E7"/>
    <w:rsid w:val="00887A28"/>
    <w:rsid w:val="0089053E"/>
    <w:rsid w:val="00890F84"/>
    <w:rsid w:val="00891252"/>
    <w:rsid w:val="00892012"/>
    <w:rsid w:val="008941B9"/>
    <w:rsid w:val="0089448A"/>
    <w:rsid w:val="00894AC8"/>
    <w:rsid w:val="00895A78"/>
    <w:rsid w:val="00896644"/>
    <w:rsid w:val="008969AD"/>
    <w:rsid w:val="008969F6"/>
    <w:rsid w:val="0089749C"/>
    <w:rsid w:val="008974C0"/>
    <w:rsid w:val="008A05C0"/>
    <w:rsid w:val="008A0736"/>
    <w:rsid w:val="008A0F6D"/>
    <w:rsid w:val="008A2DD0"/>
    <w:rsid w:val="008A2EC8"/>
    <w:rsid w:val="008A36DD"/>
    <w:rsid w:val="008A39DF"/>
    <w:rsid w:val="008A3C66"/>
    <w:rsid w:val="008A48DD"/>
    <w:rsid w:val="008A5A0B"/>
    <w:rsid w:val="008A5CCD"/>
    <w:rsid w:val="008A6083"/>
    <w:rsid w:val="008A626F"/>
    <w:rsid w:val="008A63E8"/>
    <w:rsid w:val="008A754B"/>
    <w:rsid w:val="008A7731"/>
    <w:rsid w:val="008A79B0"/>
    <w:rsid w:val="008A7B5F"/>
    <w:rsid w:val="008B0783"/>
    <w:rsid w:val="008B07E1"/>
    <w:rsid w:val="008B2DE6"/>
    <w:rsid w:val="008B4425"/>
    <w:rsid w:val="008B47B0"/>
    <w:rsid w:val="008B6312"/>
    <w:rsid w:val="008B662B"/>
    <w:rsid w:val="008B6630"/>
    <w:rsid w:val="008B6649"/>
    <w:rsid w:val="008B66BA"/>
    <w:rsid w:val="008B71B2"/>
    <w:rsid w:val="008B7D37"/>
    <w:rsid w:val="008C0D3D"/>
    <w:rsid w:val="008C1EE1"/>
    <w:rsid w:val="008C2D70"/>
    <w:rsid w:val="008C358E"/>
    <w:rsid w:val="008C422A"/>
    <w:rsid w:val="008C4D87"/>
    <w:rsid w:val="008C56D4"/>
    <w:rsid w:val="008C5995"/>
    <w:rsid w:val="008C6308"/>
    <w:rsid w:val="008C688A"/>
    <w:rsid w:val="008D1B62"/>
    <w:rsid w:val="008D2321"/>
    <w:rsid w:val="008D28FF"/>
    <w:rsid w:val="008D2BD4"/>
    <w:rsid w:val="008D3E27"/>
    <w:rsid w:val="008D41D1"/>
    <w:rsid w:val="008D4A45"/>
    <w:rsid w:val="008D5560"/>
    <w:rsid w:val="008D63DA"/>
    <w:rsid w:val="008D7042"/>
    <w:rsid w:val="008D78D0"/>
    <w:rsid w:val="008D7C19"/>
    <w:rsid w:val="008D7E30"/>
    <w:rsid w:val="008E3FE5"/>
    <w:rsid w:val="008E4A8B"/>
    <w:rsid w:val="008E4BE8"/>
    <w:rsid w:val="008E52C1"/>
    <w:rsid w:val="008E52F4"/>
    <w:rsid w:val="008E64BF"/>
    <w:rsid w:val="008E6A19"/>
    <w:rsid w:val="008E71A9"/>
    <w:rsid w:val="008E7C4C"/>
    <w:rsid w:val="008F013A"/>
    <w:rsid w:val="008F12AD"/>
    <w:rsid w:val="008F143F"/>
    <w:rsid w:val="008F1701"/>
    <w:rsid w:val="008F184F"/>
    <w:rsid w:val="008F2C72"/>
    <w:rsid w:val="008F300C"/>
    <w:rsid w:val="008F3345"/>
    <w:rsid w:val="008F389B"/>
    <w:rsid w:val="008F3983"/>
    <w:rsid w:val="008F4969"/>
    <w:rsid w:val="008F6219"/>
    <w:rsid w:val="008F7D99"/>
    <w:rsid w:val="0090011E"/>
    <w:rsid w:val="00901125"/>
    <w:rsid w:val="00901A58"/>
    <w:rsid w:val="00902436"/>
    <w:rsid w:val="0090247A"/>
    <w:rsid w:val="009034F8"/>
    <w:rsid w:val="009037F3"/>
    <w:rsid w:val="00907009"/>
    <w:rsid w:val="00907076"/>
    <w:rsid w:val="0091025C"/>
    <w:rsid w:val="0091051C"/>
    <w:rsid w:val="00910E8F"/>
    <w:rsid w:val="009114FF"/>
    <w:rsid w:val="00911B1D"/>
    <w:rsid w:val="009128C0"/>
    <w:rsid w:val="009128C9"/>
    <w:rsid w:val="00914044"/>
    <w:rsid w:val="009144FD"/>
    <w:rsid w:val="00915488"/>
    <w:rsid w:val="00915681"/>
    <w:rsid w:val="00915D2E"/>
    <w:rsid w:val="00916285"/>
    <w:rsid w:val="0091732B"/>
    <w:rsid w:val="009176F8"/>
    <w:rsid w:val="009203B9"/>
    <w:rsid w:val="009207FA"/>
    <w:rsid w:val="00921569"/>
    <w:rsid w:val="009216C8"/>
    <w:rsid w:val="009227E5"/>
    <w:rsid w:val="00922A81"/>
    <w:rsid w:val="009238ED"/>
    <w:rsid w:val="00924F91"/>
    <w:rsid w:val="00926523"/>
    <w:rsid w:val="00927032"/>
    <w:rsid w:val="0092792C"/>
    <w:rsid w:val="00927C63"/>
    <w:rsid w:val="009300E0"/>
    <w:rsid w:val="00930BF1"/>
    <w:rsid w:val="00930E13"/>
    <w:rsid w:val="009336A4"/>
    <w:rsid w:val="009336D2"/>
    <w:rsid w:val="00933823"/>
    <w:rsid w:val="00933B53"/>
    <w:rsid w:val="00934DD0"/>
    <w:rsid w:val="00935CF0"/>
    <w:rsid w:val="00937432"/>
    <w:rsid w:val="00937FDD"/>
    <w:rsid w:val="009416F4"/>
    <w:rsid w:val="0094176D"/>
    <w:rsid w:val="0094198C"/>
    <w:rsid w:val="00943A23"/>
    <w:rsid w:val="00943BCB"/>
    <w:rsid w:val="00944973"/>
    <w:rsid w:val="0094623A"/>
    <w:rsid w:val="00946311"/>
    <w:rsid w:val="00946FF3"/>
    <w:rsid w:val="009471B3"/>
    <w:rsid w:val="00950307"/>
    <w:rsid w:val="009504BD"/>
    <w:rsid w:val="00950ACD"/>
    <w:rsid w:val="00951213"/>
    <w:rsid w:val="0095157F"/>
    <w:rsid w:val="00951E55"/>
    <w:rsid w:val="00951E9D"/>
    <w:rsid w:val="00952A74"/>
    <w:rsid w:val="00952D33"/>
    <w:rsid w:val="00953303"/>
    <w:rsid w:val="00953633"/>
    <w:rsid w:val="0095419B"/>
    <w:rsid w:val="009552AF"/>
    <w:rsid w:val="00955603"/>
    <w:rsid w:val="00955B2B"/>
    <w:rsid w:val="0095613D"/>
    <w:rsid w:val="009563AA"/>
    <w:rsid w:val="00956861"/>
    <w:rsid w:val="00956A84"/>
    <w:rsid w:val="00956F80"/>
    <w:rsid w:val="00957E62"/>
    <w:rsid w:val="0096080E"/>
    <w:rsid w:val="00960924"/>
    <w:rsid w:val="00960B6D"/>
    <w:rsid w:val="00961554"/>
    <w:rsid w:val="00961EA0"/>
    <w:rsid w:val="0096264D"/>
    <w:rsid w:val="00962BD1"/>
    <w:rsid w:val="009634F4"/>
    <w:rsid w:val="0096555E"/>
    <w:rsid w:val="00965A73"/>
    <w:rsid w:val="00965D7B"/>
    <w:rsid w:val="00966C37"/>
    <w:rsid w:val="009673F7"/>
    <w:rsid w:val="00967421"/>
    <w:rsid w:val="00967DFC"/>
    <w:rsid w:val="00970EBC"/>
    <w:rsid w:val="0097136C"/>
    <w:rsid w:val="00971765"/>
    <w:rsid w:val="00972768"/>
    <w:rsid w:val="00972D6A"/>
    <w:rsid w:val="009733BF"/>
    <w:rsid w:val="00973EE3"/>
    <w:rsid w:val="00973F33"/>
    <w:rsid w:val="009746A1"/>
    <w:rsid w:val="009749AA"/>
    <w:rsid w:val="00975116"/>
    <w:rsid w:val="00975241"/>
    <w:rsid w:val="00975DC8"/>
    <w:rsid w:val="00977874"/>
    <w:rsid w:val="00980529"/>
    <w:rsid w:val="00981E37"/>
    <w:rsid w:val="009820B9"/>
    <w:rsid w:val="00982379"/>
    <w:rsid w:val="009824D5"/>
    <w:rsid w:val="009826AB"/>
    <w:rsid w:val="0098381F"/>
    <w:rsid w:val="00983825"/>
    <w:rsid w:val="009853B3"/>
    <w:rsid w:val="00985BB4"/>
    <w:rsid w:val="00985C16"/>
    <w:rsid w:val="00985D2D"/>
    <w:rsid w:val="00985E72"/>
    <w:rsid w:val="009864D0"/>
    <w:rsid w:val="0098663C"/>
    <w:rsid w:val="00986B94"/>
    <w:rsid w:val="00986F92"/>
    <w:rsid w:val="00990AF1"/>
    <w:rsid w:val="00990FED"/>
    <w:rsid w:val="00991545"/>
    <w:rsid w:val="00991777"/>
    <w:rsid w:val="00992145"/>
    <w:rsid w:val="00992934"/>
    <w:rsid w:val="00994D2E"/>
    <w:rsid w:val="0099639C"/>
    <w:rsid w:val="0099722B"/>
    <w:rsid w:val="009A0D4A"/>
    <w:rsid w:val="009A233A"/>
    <w:rsid w:val="009A42E0"/>
    <w:rsid w:val="009A4920"/>
    <w:rsid w:val="009A6249"/>
    <w:rsid w:val="009A78E2"/>
    <w:rsid w:val="009A7EA0"/>
    <w:rsid w:val="009B0541"/>
    <w:rsid w:val="009B0815"/>
    <w:rsid w:val="009B0983"/>
    <w:rsid w:val="009B0FC8"/>
    <w:rsid w:val="009B1A3E"/>
    <w:rsid w:val="009B275F"/>
    <w:rsid w:val="009B59C2"/>
    <w:rsid w:val="009B673C"/>
    <w:rsid w:val="009B7DAB"/>
    <w:rsid w:val="009C051A"/>
    <w:rsid w:val="009C0BD4"/>
    <w:rsid w:val="009C29BA"/>
    <w:rsid w:val="009C2A6A"/>
    <w:rsid w:val="009C346F"/>
    <w:rsid w:val="009C3C01"/>
    <w:rsid w:val="009C51EA"/>
    <w:rsid w:val="009C5A9A"/>
    <w:rsid w:val="009C61A2"/>
    <w:rsid w:val="009C642F"/>
    <w:rsid w:val="009C6AF2"/>
    <w:rsid w:val="009C71CA"/>
    <w:rsid w:val="009C7B26"/>
    <w:rsid w:val="009C7D58"/>
    <w:rsid w:val="009D0A01"/>
    <w:rsid w:val="009D12C6"/>
    <w:rsid w:val="009D1FCA"/>
    <w:rsid w:val="009D2375"/>
    <w:rsid w:val="009D2647"/>
    <w:rsid w:val="009D2AEA"/>
    <w:rsid w:val="009D3314"/>
    <w:rsid w:val="009D587B"/>
    <w:rsid w:val="009D5AF7"/>
    <w:rsid w:val="009D6015"/>
    <w:rsid w:val="009D6132"/>
    <w:rsid w:val="009D6699"/>
    <w:rsid w:val="009D6875"/>
    <w:rsid w:val="009D6A38"/>
    <w:rsid w:val="009D74C1"/>
    <w:rsid w:val="009D7790"/>
    <w:rsid w:val="009D7825"/>
    <w:rsid w:val="009D7C5C"/>
    <w:rsid w:val="009E006E"/>
    <w:rsid w:val="009E1066"/>
    <w:rsid w:val="009E14D6"/>
    <w:rsid w:val="009E2569"/>
    <w:rsid w:val="009E59D7"/>
    <w:rsid w:val="009E6B47"/>
    <w:rsid w:val="009E7231"/>
    <w:rsid w:val="009E78C9"/>
    <w:rsid w:val="009E797B"/>
    <w:rsid w:val="009F04DE"/>
    <w:rsid w:val="009F1135"/>
    <w:rsid w:val="009F1389"/>
    <w:rsid w:val="009F1F2D"/>
    <w:rsid w:val="009F23A7"/>
    <w:rsid w:val="009F245C"/>
    <w:rsid w:val="009F3D03"/>
    <w:rsid w:val="009F411C"/>
    <w:rsid w:val="009F43B9"/>
    <w:rsid w:val="009F4A82"/>
    <w:rsid w:val="009F52FC"/>
    <w:rsid w:val="009F54DB"/>
    <w:rsid w:val="009F6AC3"/>
    <w:rsid w:val="009F6B60"/>
    <w:rsid w:val="009F6DBB"/>
    <w:rsid w:val="009F6EDF"/>
    <w:rsid w:val="009F79BB"/>
    <w:rsid w:val="00A00C76"/>
    <w:rsid w:val="00A014C5"/>
    <w:rsid w:val="00A02ED0"/>
    <w:rsid w:val="00A03967"/>
    <w:rsid w:val="00A05568"/>
    <w:rsid w:val="00A05796"/>
    <w:rsid w:val="00A05AF0"/>
    <w:rsid w:val="00A06561"/>
    <w:rsid w:val="00A06A05"/>
    <w:rsid w:val="00A073CF"/>
    <w:rsid w:val="00A07EFB"/>
    <w:rsid w:val="00A10619"/>
    <w:rsid w:val="00A122ED"/>
    <w:rsid w:val="00A1276B"/>
    <w:rsid w:val="00A13C78"/>
    <w:rsid w:val="00A149C7"/>
    <w:rsid w:val="00A14AA0"/>
    <w:rsid w:val="00A14E0C"/>
    <w:rsid w:val="00A155BB"/>
    <w:rsid w:val="00A15E14"/>
    <w:rsid w:val="00A160CD"/>
    <w:rsid w:val="00A16DD0"/>
    <w:rsid w:val="00A17047"/>
    <w:rsid w:val="00A170D7"/>
    <w:rsid w:val="00A171A7"/>
    <w:rsid w:val="00A1769F"/>
    <w:rsid w:val="00A20980"/>
    <w:rsid w:val="00A21FAF"/>
    <w:rsid w:val="00A23162"/>
    <w:rsid w:val="00A236D8"/>
    <w:rsid w:val="00A24E74"/>
    <w:rsid w:val="00A24EE1"/>
    <w:rsid w:val="00A257D8"/>
    <w:rsid w:val="00A2648A"/>
    <w:rsid w:val="00A272A4"/>
    <w:rsid w:val="00A27446"/>
    <w:rsid w:val="00A30280"/>
    <w:rsid w:val="00A302BC"/>
    <w:rsid w:val="00A30809"/>
    <w:rsid w:val="00A309F7"/>
    <w:rsid w:val="00A30E0E"/>
    <w:rsid w:val="00A3183F"/>
    <w:rsid w:val="00A31FD8"/>
    <w:rsid w:val="00A3209E"/>
    <w:rsid w:val="00A332AE"/>
    <w:rsid w:val="00A33567"/>
    <w:rsid w:val="00A33E1C"/>
    <w:rsid w:val="00A341D3"/>
    <w:rsid w:val="00A34631"/>
    <w:rsid w:val="00A346C0"/>
    <w:rsid w:val="00A347D7"/>
    <w:rsid w:val="00A34C3E"/>
    <w:rsid w:val="00A35CA4"/>
    <w:rsid w:val="00A35D54"/>
    <w:rsid w:val="00A35E1C"/>
    <w:rsid w:val="00A36279"/>
    <w:rsid w:val="00A36686"/>
    <w:rsid w:val="00A3692F"/>
    <w:rsid w:val="00A378DC"/>
    <w:rsid w:val="00A40334"/>
    <w:rsid w:val="00A42AAB"/>
    <w:rsid w:val="00A42E2E"/>
    <w:rsid w:val="00A42F08"/>
    <w:rsid w:val="00A432F8"/>
    <w:rsid w:val="00A43D4C"/>
    <w:rsid w:val="00A44415"/>
    <w:rsid w:val="00A44766"/>
    <w:rsid w:val="00A462C5"/>
    <w:rsid w:val="00A47F3B"/>
    <w:rsid w:val="00A50EE0"/>
    <w:rsid w:val="00A5118C"/>
    <w:rsid w:val="00A5250D"/>
    <w:rsid w:val="00A52654"/>
    <w:rsid w:val="00A52A77"/>
    <w:rsid w:val="00A52DED"/>
    <w:rsid w:val="00A53F32"/>
    <w:rsid w:val="00A5625A"/>
    <w:rsid w:val="00A564B8"/>
    <w:rsid w:val="00A56564"/>
    <w:rsid w:val="00A6047C"/>
    <w:rsid w:val="00A60815"/>
    <w:rsid w:val="00A627C2"/>
    <w:rsid w:val="00A6301F"/>
    <w:rsid w:val="00A63437"/>
    <w:rsid w:val="00A63F2B"/>
    <w:rsid w:val="00A6529E"/>
    <w:rsid w:val="00A6530B"/>
    <w:rsid w:val="00A65C25"/>
    <w:rsid w:val="00A65EA4"/>
    <w:rsid w:val="00A65EEC"/>
    <w:rsid w:val="00A7028D"/>
    <w:rsid w:val="00A70911"/>
    <w:rsid w:val="00A71100"/>
    <w:rsid w:val="00A715CC"/>
    <w:rsid w:val="00A719BD"/>
    <w:rsid w:val="00A71ED0"/>
    <w:rsid w:val="00A720CF"/>
    <w:rsid w:val="00A7220F"/>
    <w:rsid w:val="00A72382"/>
    <w:rsid w:val="00A72402"/>
    <w:rsid w:val="00A7268E"/>
    <w:rsid w:val="00A732F9"/>
    <w:rsid w:val="00A73356"/>
    <w:rsid w:val="00A73D6E"/>
    <w:rsid w:val="00A74493"/>
    <w:rsid w:val="00A74512"/>
    <w:rsid w:val="00A8088C"/>
    <w:rsid w:val="00A80CD8"/>
    <w:rsid w:val="00A80F50"/>
    <w:rsid w:val="00A82D4E"/>
    <w:rsid w:val="00A83494"/>
    <w:rsid w:val="00A84D50"/>
    <w:rsid w:val="00A8646B"/>
    <w:rsid w:val="00A86A33"/>
    <w:rsid w:val="00A877D9"/>
    <w:rsid w:val="00A87A39"/>
    <w:rsid w:val="00A90435"/>
    <w:rsid w:val="00A9067A"/>
    <w:rsid w:val="00A90A72"/>
    <w:rsid w:val="00A92064"/>
    <w:rsid w:val="00A93176"/>
    <w:rsid w:val="00A93717"/>
    <w:rsid w:val="00A94198"/>
    <w:rsid w:val="00A9426C"/>
    <w:rsid w:val="00A949B0"/>
    <w:rsid w:val="00A94A5D"/>
    <w:rsid w:val="00A95240"/>
    <w:rsid w:val="00A95A0B"/>
    <w:rsid w:val="00A95F62"/>
    <w:rsid w:val="00A96239"/>
    <w:rsid w:val="00AA1046"/>
    <w:rsid w:val="00AA1A2B"/>
    <w:rsid w:val="00AA22D9"/>
    <w:rsid w:val="00AA2668"/>
    <w:rsid w:val="00AA2999"/>
    <w:rsid w:val="00AA3343"/>
    <w:rsid w:val="00AA34B8"/>
    <w:rsid w:val="00AA3662"/>
    <w:rsid w:val="00AA3E10"/>
    <w:rsid w:val="00AA4139"/>
    <w:rsid w:val="00AA4BDE"/>
    <w:rsid w:val="00AA5710"/>
    <w:rsid w:val="00AA5AD1"/>
    <w:rsid w:val="00AA691C"/>
    <w:rsid w:val="00AA73C9"/>
    <w:rsid w:val="00AA754E"/>
    <w:rsid w:val="00AA7B82"/>
    <w:rsid w:val="00AB012E"/>
    <w:rsid w:val="00AB0BA2"/>
    <w:rsid w:val="00AB1105"/>
    <w:rsid w:val="00AB1A77"/>
    <w:rsid w:val="00AB20FF"/>
    <w:rsid w:val="00AB35E0"/>
    <w:rsid w:val="00AB4641"/>
    <w:rsid w:val="00AB5A82"/>
    <w:rsid w:val="00AB6C3E"/>
    <w:rsid w:val="00AC09D1"/>
    <w:rsid w:val="00AC14AE"/>
    <w:rsid w:val="00AC21B4"/>
    <w:rsid w:val="00AC2252"/>
    <w:rsid w:val="00AC23BF"/>
    <w:rsid w:val="00AC27DE"/>
    <w:rsid w:val="00AC2A72"/>
    <w:rsid w:val="00AC38BA"/>
    <w:rsid w:val="00AC4012"/>
    <w:rsid w:val="00AC41FB"/>
    <w:rsid w:val="00AC49CF"/>
    <w:rsid w:val="00AC4C66"/>
    <w:rsid w:val="00AC57EF"/>
    <w:rsid w:val="00AC5CE4"/>
    <w:rsid w:val="00AC6383"/>
    <w:rsid w:val="00AC6425"/>
    <w:rsid w:val="00AC670E"/>
    <w:rsid w:val="00AC7868"/>
    <w:rsid w:val="00AD148E"/>
    <w:rsid w:val="00AD4014"/>
    <w:rsid w:val="00AD5910"/>
    <w:rsid w:val="00AD6AAF"/>
    <w:rsid w:val="00AD7706"/>
    <w:rsid w:val="00AD77E7"/>
    <w:rsid w:val="00AE029A"/>
    <w:rsid w:val="00AE1C1C"/>
    <w:rsid w:val="00AE25EB"/>
    <w:rsid w:val="00AE2644"/>
    <w:rsid w:val="00AE524A"/>
    <w:rsid w:val="00AE5980"/>
    <w:rsid w:val="00AE6625"/>
    <w:rsid w:val="00AE6837"/>
    <w:rsid w:val="00AE6B7A"/>
    <w:rsid w:val="00AE6B9A"/>
    <w:rsid w:val="00AE73A9"/>
    <w:rsid w:val="00AE74F3"/>
    <w:rsid w:val="00AE769B"/>
    <w:rsid w:val="00AE77BA"/>
    <w:rsid w:val="00AE7981"/>
    <w:rsid w:val="00AF0E1A"/>
    <w:rsid w:val="00AF0EFA"/>
    <w:rsid w:val="00AF225D"/>
    <w:rsid w:val="00AF273B"/>
    <w:rsid w:val="00AF2B45"/>
    <w:rsid w:val="00AF32B2"/>
    <w:rsid w:val="00AF38CB"/>
    <w:rsid w:val="00AF39DA"/>
    <w:rsid w:val="00AF40EB"/>
    <w:rsid w:val="00AF44C6"/>
    <w:rsid w:val="00AF53FC"/>
    <w:rsid w:val="00AF5C13"/>
    <w:rsid w:val="00AF62C1"/>
    <w:rsid w:val="00AF6A19"/>
    <w:rsid w:val="00B01B41"/>
    <w:rsid w:val="00B02019"/>
    <w:rsid w:val="00B03E8A"/>
    <w:rsid w:val="00B04FFF"/>
    <w:rsid w:val="00B052BF"/>
    <w:rsid w:val="00B056B2"/>
    <w:rsid w:val="00B064DA"/>
    <w:rsid w:val="00B073AC"/>
    <w:rsid w:val="00B10BF1"/>
    <w:rsid w:val="00B13A08"/>
    <w:rsid w:val="00B13A3F"/>
    <w:rsid w:val="00B166B9"/>
    <w:rsid w:val="00B16988"/>
    <w:rsid w:val="00B17B27"/>
    <w:rsid w:val="00B17F13"/>
    <w:rsid w:val="00B2049D"/>
    <w:rsid w:val="00B209EA"/>
    <w:rsid w:val="00B21027"/>
    <w:rsid w:val="00B213B0"/>
    <w:rsid w:val="00B218A7"/>
    <w:rsid w:val="00B225FC"/>
    <w:rsid w:val="00B237EC"/>
    <w:rsid w:val="00B238A7"/>
    <w:rsid w:val="00B23D1E"/>
    <w:rsid w:val="00B23DF0"/>
    <w:rsid w:val="00B24015"/>
    <w:rsid w:val="00B275AD"/>
    <w:rsid w:val="00B27DF8"/>
    <w:rsid w:val="00B3092A"/>
    <w:rsid w:val="00B313AC"/>
    <w:rsid w:val="00B313F8"/>
    <w:rsid w:val="00B33614"/>
    <w:rsid w:val="00B352E7"/>
    <w:rsid w:val="00B36AA9"/>
    <w:rsid w:val="00B372FC"/>
    <w:rsid w:val="00B376FB"/>
    <w:rsid w:val="00B377B9"/>
    <w:rsid w:val="00B37C17"/>
    <w:rsid w:val="00B42140"/>
    <w:rsid w:val="00B4362C"/>
    <w:rsid w:val="00B4468F"/>
    <w:rsid w:val="00B4476F"/>
    <w:rsid w:val="00B4618A"/>
    <w:rsid w:val="00B471B5"/>
    <w:rsid w:val="00B47837"/>
    <w:rsid w:val="00B5034D"/>
    <w:rsid w:val="00B50EB4"/>
    <w:rsid w:val="00B52A9A"/>
    <w:rsid w:val="00B53507"/>
    <w:rsid w:val="00B54865"/>
    <w:rsid w:val="00B57830"/>
    <w:rsid w:val="00B57C71"/>
    <w:rsid w:val="00B57EFA"/>
    <w:rsid w:val="00B60454"/>
    <w:rsid w:val="00B63146"/>
    <w:rsid w:val="00B64FFB"/>
    <w:rsid w:val="00B6692B"/>
    <w:rsid w:val="00B67622"/>
    <w:rsid w:val="00B70215"/>
    <w:rsid w:val="00B704A7"/>
    <w:rsid w:val="00B70F85"/>
    <w:rsid w:val="00B71276"/>
    <w:rsid w:val="00B739EE"/>
    <w:rsid w:val="00B74479"/>
    <w:rsid w:val="00B74EB4"/>
    <w:rsid w:val="00B768C5"/>
    <w:rsid w:val="00B77D89"/>
    <w:rsid w:val="00B80C96"/>
    <w:rsid w:val="00B80F9C"/>
    <w:rsid w:val="00B81685"/>
    <w:rsid w:val="00B82839"/>
    <w:rsid w:val="00B834BD"/>
    <w:rsid w:val="00B83D56"/>
    <w:rsid w:val="00B83ECA"/>
    <w:rsid w:val="00B843E7"/>
    <w:rsid w:val="00B85561"/>
    <w:rsid w:val="00B855AF"/>
    <w:rsid w:val="00B85E09"/>
    <w:rsid w:val="00B867A2"/>
    <w:rsid w:val="00B8699B"/>
    <w:rsid w:val="00B8782F"/>
    <w:rsid w:val="00B90CA6"/>
    <w:rsid w:val="00B914D0"/>
    <w:rsid w:val="00B919F9"/>
    <w:rsid w:val="00B9265F"/>
    <w:rsid w:val="00B92986"/>
    <w:rsid w:val="00B933C5"/>
    <w:rsid w:val="00B94858"/>
    <w:rsid w:val="00B957FE"/>
    <w:rsid w:val="00B972E3"/>
    <w:rsid w:val="00B9772A"/>
    <w:rsid w:val="00BA017C"/>
    <w:rsid w:val="00BA0816"/>
    <w:rsid w:val="00BA1532"/>
    <w:rsid w:val="00BA1D79"/>
    <w:rsid w:val="00BA2627"/>
    <w:rsid w:val="00BA2701"/>
    <w:rsid w:val="00BA2A30"/>
    <w:rsid w:val="00BA33E3"/>
    <w:rsid w:val="00BA3B0A"/>
    <w:rsid w:val="00BA4135"/>
    <w:rsid w:val="00BA48F8"/>
    <w:rsid w:val="00BA4D76"/>
    <w:rsid w:val="00BA5AC0"/>
    <w:rsid w:val="00BA5E26"/>
    <w:rsid w:val="00BA65D4"/>
    <w:rsid w:val="00BA66FB"/>
    <w:rsid w:val="00BA67C8"/>
    <w:rsid w:val="00BA6B7A"/>
    <w:rsid w:val="00BA7AFB"/>
    <w:rsid w:val="00BB0A24"/>
    <w:rsid w:val="00BB0B9F"/>
    <w:rsid w:val="00BB20AE"/>
    <w:rsid w:val="00BB3596"/>
    <w:rsid w:val="00BB3AB8"/>
    <w:rsid w:val="00BB4165"/>
    <w:rsid w:val="00BB4367"/>
    <w:rsid w:val="00BB4B35"/>
    <w:rsid w:val="00BB4C5A"/>
    <w:rsid w:val="00BB5B1F"/>
    <w:rsid w:val="00BB6A72"/>
    <w:rsid w:val="00BB6B55"/>
    <w:rsid w:val="00BC00EC"/>
    <w:rsid w:val="00BC1187"/>
    <w:rsid w:val="00BC27AC"/>
    <w:rsid w:val="00BC2F62"/>
    <w:rsid w:val="00BC3BB2"/>
    <w:rsid w:val="00BC51C4"/>
    <w:rsid w:val="00BC6252"/>
    <w:rsid w:val="00BC63B9"/>
    <w:rsid w:val="00BC6F46"/>
    <w:rsid w:val="00BC7196"/>
    <w:rsid w:val="00BC71EE"/>
    <w:rsid w:val="00BC79EC"/>
    <w:rsid w:val="00BD08D3"/>
    <w:rsid w:val="00BD10B7"/>
    <w:rsid w:val="00BD1A6E"/>
    <w:rsid w:val="00BD260A"/>
    <w:rsid w:val="00BD2A2C"/>
    <w:rsid w:val="00BD364B"/>
    <w:rsid w:val="00BD3826"/>
    <w:rsid w:val="00BD3C2D"/>
    <w:rsid w:val="00BD5025"/>
    <w:rsid w:val="00BD557A"/>
    <w:rsid w:val="00BD5B01"/>
    <w:rsid w:val="00BD7B4C"/>
    <w:rsid w:val="00BD7D59"/>
    <w:rsid w:val="00BE00D5"/>
    <w:rsid w:val="00BE0D09"/>
    <w:rsid w:val="00BE0D53"/>
    <w:rsid w:val="00BE3060"/>
    <w:rsid w:val="00BE3FE8"/>
    <w:rsid w:val="00BE42AD"/>
    <w:rsid w:val="00BE4486"/>
    <w:rsid w:val="00BE4877"/>
    <w:rsid w:val="00BE511E"/>
    <w:rsid w:val="00BE5569"/>
    <w:rsid w:val="00BE6251"/>
    <w:rsid w:val="00BE6286"/>
    <w:rsid w:val="00BE755E"/>
    <w:rsid w:val="00BF029E"/>
    <w:rsid w:val="00BF3449"/>
    <w:rsid w:val="00BF3644"/>
    <w:rsid w:val="00BF37AF"/>
    <w:rsid w:val="00BF3A31"/>
    <w:rsid w:val="00BF4858"/>
    <w:rsid w:val="00BF4B85"/>
    <w:rsid w:val="00BF51D6"/>
    <w:rsid w:val="00BF58D7"/>
    <w:rsid w:val="00BF60C0"/>
    <w:rsid w:val="00BF6527"/>
    <w:rsid w:val="00C011FD"/>
    <w:rsid w:val="00C012EC"/>
    <w:rsid w:val="00C01663"/>
    <w:rsid w:val="00C028FE"/>
    <w:rsid w:val="00C035AE"/>
    <w:rsid w:val="00C03DD8"/>
    <w:rsid w:val="00C05977"/>
    <w:rsid w:val="00C06057"/>
    <w:rsid w:val="00C075F4"/>
    <w:rsid w:val="00C07734"/>
    <w:rsid w:val="00C07BB3"/>
    <w:rsid w:val="00C07FD9"/>
    <w:rsid w:val="00C10084"/>
    <w:rsid w:val="00C12612"/>
    <w:rsid w:val="00C1319F"/>
    <w:rsid w:val="00C13D83"/>
    <w:rsid w:val="00C1403B"/>
    <w:rsid w:val="00C1414B"/>
    <w:rsid w:val="00C14C02"/>
    <w:rsid w:val="00C14C0F"/>
    <w:rsid w:val="00C15D03"/>
    <w:rsid w:val="00C1614D"/>
    <w:rsid w:val="00C162F5"/>
    <w:rsid w:val="00C16605"/>
    <w:rsid w:val="00C16850"/>
    <w:rsid w:val="00C169D0"/>
    <w:rsid w:val="00C16B41"/>
    <w:rsid w:val="00C171B0"/>
    <w:rsid w:val="00C17247"/>
    <w:rsid w:val="00C17B02"/>
    <w:rsid w:val="00C204A9"/>
    <w:rsid w:val="00C20768"/>
    <w:rsid w:val="00C20E70"/>
    <w:rsid w:val="00C217BB"/>
    <w:rsid w:val="00C21F54"/>
    <w:rsid w:val="00C22860"/>
    <w:rsid w:val="00C231ED"/>
    <w:rsid w:val="00C235A3"/>
    <w:rsid w:val="00C24C33"/>
    <w:rsid w:val="00C26853"/>
    <w:rsid w:val="00C2717B"/>
    <w:rsid w:val="00C305C0"/>
    <w:rsid w:val="00C306F1"/>
    <w:rsid w:val="00C30CB2"/>
    <w:rsid w:val="00C3198B"/>
    <w:rsid w:val="00C3234E"/>
    <w:rsid w:val="00C330AF"/>
    <w:rsid w:val="00C331F0"/>
    <w:rsid w:val="00C336CB"/>
    <w:rsid w:val="00C34081"/>
    <w:rsid w:val="00C349C7"/>
    <w:rsid w:val="00C362EB"/>
    <w:rsid w:val="00C37E36"/>
    <w:rsid w:val="00C418C9"/>
    <w:rsid w:val="00C41A50"/>
    <w:rsid w:val="00C41D17"/>
    <w:rsid w:val="00C41F68"/>
    <w:rsid w:val="00C42622"/>
    <w:rsid w:val="00C42E82"/>
    <w:rsid w:val="00C434DB"/>
    <w:rsid w:val="00C437D4"/>
    <w:rsid w:val="00C43BEF"/>
    <w:rsid w:val="00C44B79"/>
    <w:rsid w:val="00C44E31"/>
    <w:rsid w:val="00C45236"/>
    <w:rsid w:val="00C4598A"/>
    <w:rsid w:val="00C465BC"/>
    <w:rsid w:val="00C47B43"/>
    <w:rsid w:val="00C502E3"/>
    <w:rsid w:val="00C50B5A"/>
    <w:rsid w:val="00C51B32"/>
    <w:rsid w:val="00C52BC4"/>
    <w:rsid w:val="00C532A9"/>
    <w:rsid w:val="00C53B0C"/>
    <w:rsid w:val="00C54392"/>
    <w:rsid w:val="00C54896"/>
    <w:rsid w:val="00C55176"/>
    <w:rsid w:val="00C558E9"/>
    <w:rsid w:val="00C5640E"/>
    <w:rsid w:val="00C56AD0"/>
    <w:rsid w:val="00C57B18"/>
    <w:rsid w:val="00C61664"/>
    <w:rsid w:val="00C61987"/>
    <w:rsid w:val="00C62262"/>
    <w:rsid w:val="00C62603"/>
    <w:rsid w:val="00C62AD2"/>
    <w:rsid w:val="00C639C0"/>
    <w:rsid w:val="00C63B3E"/>
    <w:rsid w:val="00C64979"/>
    <w:rsid w:val="00C65D69"/>
    <w:rsid w:val="00C66C4D"/>
    <w:rsid w:val="00C671FA"/>
    <w:rsid w:val="00C67448"/>
    <w:rsid w:val="00C67DCF"/>
    <w:rsid w:val="00C67E04"/>
    <w:rsid w:val="00C71BE7"/>
    <w:rsid w:val="00C71CFE"/>
    <w:rsid w:val="00C723B7"/>
    <w:rsid w:val="00C725C1"/>
    <w:rsid w:val="00C726C4"/>
    <w:rsid w:val="00C731F7"/>
    <w:rsid w:val="00C7349B"/>
    <w:rsid w:val="00C75E2D"/>
    <w:rsid w:val="00C7623A"/>
    <w:rsid w:val="00C77776"/>
    <w:rsid w:val="00C77FAC"/>
    <w:rsid w:val="00C8064D"/>
    <w:rsid w:val="00C810F7"/>
    <w:rsid w:val="00C8173A"/>
    <w:rsid w:val="00C82113"/>
    <w:rsid w:val="00C83641"/>
    <w:rsid w:val="00C85337"/>
    <w:rsid w:val="00C85C3E"/>
    <w:rsid w:val="00C85FCE"/>
    <w:rsid w:val="00C86934"/>
    <w:rsid w:val="00C86FAE"/>
    <w:rsid w:val="00C920A4"/>
    <w:rsid w:val="00C924E2"/>
    <w:rsid w:val="00C927CC"/>
    <w:rsid w:val="00C929E4"/>
    <w:rsid w:val="00C92A29"/>
    <w:rsid w:val="00C94072"/>
    <w:rsid w:val="00C9423C"/>
    <w:rsid w:val="00C954BD"/>
    <w:rsid w:val="00C9589C"/>
    <w:rsid w:val="00C95A4D"/>
    <w:rsid w:val="00C95AD7"/>
    <w:rsid w:val="00C95C49"/>
    <w:rsid w:val="00C95D11"/>
    <w:rsid w:val="00C96470"/>
    <w:rsid w:val="00CA15BC"/>
    <w:rsid w:val="00CA1972"/>
    <w:rsid w:val="00CA2765"/>
    <w:rsid w:val="00CA42DE"/>
    <w:rsid w:val="00CA44BC"/>
    <w:rsid w:val="00CA4A97"/>
    <w:rsid w:val="00CA7923"/>
    <w:rsid w:val="00CB310D"/>
    <w:rsid w:val="00CB32E5"/>
    <w:rsid w:val="00CB3A37"/>
    <w:rsid w:val="00CB5B6F"/>
    <w:rsid w:val="00CB6473"/>
    <w:rsid w:val="00CB6474"/>
    <w:rsid w:val="00CB762D"/>
    <w:rsid w:val="00CB7FC1"/>
    <w:rsid w:val="00CC1C90"/>
    <w:rsid w:val="00CC1E73"/>
    <w:rsid w:val="00CC3CB6"/>
    <w:rsid w:val="00CC433C"/>
    <w:rsid w:val="00CC47EA"/>
    <w:rsid w:val="00CC6486"/>
    <w:rsid w:val="00CC6F74"/>
    <w:rsid w:val="00CC76D4"/>
    <w:rsid w:val="00CC78BF"/>
    <w:rsid w:val="00CD0B81"/>
    <w:rsid w:val="00CD1341"/>
    <w:rsid w:val="00CD1D41"/>
    <w:rsid w:val="00CD2708"/>
    <w:rsid w:val="00CD27D1"/>
    <w:rsid w:val="00CD2DEA"/>
    <w:rsid w:val="00CD59AF"/>
    <w:rsid w:val="00CD6C1D"/>
    <w:rsid w:val="00CD7880"/>
    <w:rsid w:val="00CE08C2"/>
    <w:rsid w:val="00CE0B1D"/>
    <w:rsid w:val="00CE0C97"/>
    <w:rsid w:val="00CE1BDB"/>
    <w:rsid w:val="00CE1C08"/>
    <w:rsid w:val="00CE23CE"/>
    <w:rsid w:val="00CE316D"/>
    <w:rsid w:val="00CE45AD"/>
    <w:rsid w:val="00CE4BE9"/>
    <w:rsid w:val="00CE5079"/>
    <w:rsid w:val="00CE5417"/>
    <w:rsid w:val="00CE5AF5"/>
    <w:rsid w:val="00CE5EB1"/>
    <w:rsid w:val="00CE6790"/>
    <w:rsid w:val="00CE6813"/>
    <w:rsid w:val="00CE7C3E"/>
    <w:rsid w:val="00CF0BD3"/>
    <w:rsid w:val="00CF0D01"/>
    <w:rsid w:val="00CF1C9A"/>
    <w:rsid w:val="00CF25C9"/>
    <w:rsid w:val="00CF279C"/>
    <w:rsid w:val="00CF3590"/>
    <w:rsid w:val="00CF494D"/>
    <w:rsid w:val="00CF49D5"/>
    <w:rsid w:val="00CF4DD2"/>
    <w:rsid w:val="00CF620E"/>
    <w:rsid w:val="00CF6625"/>
    <w:rsid w:val="00CF7070"/>
    <w:rsid w:val="00CF7246"/>
    <w:rsid w:val="00CF78F6"/>
    <w:rsid w:val="00CF7912"/>
    <w:rsid w:val="00CF7CFD"/>
    <w:rsid w:val="00CF7E07"/>
    <w:rsid w:val="00D001D8"/>
    <w:rsid w:val="00D033E0"/>
    <w:rsid w:val="00D04943"/>
    <w:rsid w:val="00D04F81"/>
    <w:rsid w:val="00D061BD"/>
    <w:rsid w:val="00D07DC4"/>
    <w:rsid w:val="00D07E97"/>
    <w:rsid w:val="00D1132F"/>
    <w:rsid w:val="00D130AF"/>
    <w:rsid w:val="00D131C9"/>
    <w:rsid w:val="00D1473D"/>
    <w:rsid w:val="00D14CB2"/>
    <w:rsid w:val="00D15791"/>
    <w:rsid w:val="00D15B4C"/>
    <w:rsid w:val="00D15D22"/>
    <w:rsid w:val="00D168F5"/>
    <w:rsid w:val="00D21281"/>
    <w:rsid w:val="00D22757"/>
    <w:rsid w:val="00D23B39"/>
    <w:rsid w:val="00D27470"/>
    <w:rsid w:val="00D27CD4"/>
    <w:rsid w:val="00D27D4D"/>
    <w:rsid w:val="00D30C48"/>
    <w:rsid w:val="00D31E39"/>
    <w:rsid w:val="00D31FEC"/>
    <w:rsid w:val="00D32B2F"/>
    <w:rsid w:val="00D33785"/>
    <w:rsid w:val="00D34832"/>
    <w:rsid w:val="00D353C4"/>
    <w:rsid w:val="00D354E9"/>
    <w:rsid w:val="00D36129"/>
    <w:rsid w:val="00D36741"/>
    <w:rsid w:val="00D3759C"/>
    <w:rsid w:val="00D42281"/>
    <w:rsid w:val="00D430D0"/>
    <w:rsid w:val="00D43652"/>
    <w:rsid w:val="00D4378E"/>
    <w:rsid w:val="00D4396E"/>
    <w:rsid w:val="00D439D6"/>
    <w:rsid w:val="00D44512"/>
    <w:rsid w:val="00D449A1"/>
    <w:rsid w:val="00D45778"/>
    <w:rsid w:val="00D45BFF"/>
    <w:rsid w:val="00D46F15"/>
    <w:rsid w:val="00D47541"/>
    <w:rsid w:val="00D5008B"/>
    <w:rsid w:val="00D50253"/>
    <w:rsid w:val="00D50470"/>
    <w:rsid w:val="00D50AE0"/>
    <w:rsid w:val="00D518B3"/>
    <w:rsid w:val="00D5218B"/>
    <w:rsid w:val="00D52ABF"/>
    <w:rsid w:val="00D52B74"/>
    <w:rsid w:val="00D53323"/>
    <w:rsid w:val="00D54A77"/>
    <w:rsid w:val="00D551BF"/>
    <w:rsid w:val="00D55E8E"/>
    <w:rsid w:val="00D57AD2"/>
    <w:rsid w:val="00D60B0D"/>
    <w:rsid w:val="00D62AA7"/>
    <w:rsid w:val="00D63E5E"/>
    <w:rsid w:val="00D64EE9"/>
    <w:rsid w:val="00D65649"/>
    <w:rsid w:val="00D66388"/>
    <w:rsid w:val="00D668B9"/>
    <w:rsid w:val="00D67AB2"/>
    <w:rsid w:val="00D70B18"/>
    <w:rsid w:val="00D70EDD"/>
    <w:rsid w:val="00D72AB6"/>
    <w:rsid w:val="00D7326E"/>
    <w:rsid w:val="00D73634"/>
    <w:rsid w:val="00D745CC"/>
    <w:rsid w:val="00D74950"/>
    <w:rsid w:val="00D74992"/>
    <w:rsid w:val="00D74D7C"/>
    <w:rsid w:val="00D75936"/>
    <w:rsid w:val="00D75C42"/>
    <w:rsid w:val="00D76681"/>
    <w:rsid w:val="00D76EA4"/>
    <w:rsid w:val="00D777D8"/>
    <w:rsid w:val="00D80048"/>
    <w:rsid w:val="00D80C4F"/>
    <w:rsid w:val="00D81573"/>
    <w:rsid w:val="00D81BF8"/>
    <w:rsid w:val="00D81EE6"/>
    <w:rsid w:val="00D8267D"/>
    <w:rsid w:val="00D82839"/>
    <w:rsid w:val="00D834E8"/>
    <w:rsid w:val="00D865E9"/>
    <w:rsid w:val="00D866F1"/>
    <w:rsid w:val="00D90C5C"/>
    <w:rsid w:val="00D9298B"/>
    <w:rsid w:val="00D931F7"/>
    <w:rsid w:val="00D94E02"/>
    <w:rsid w:val="00D96051"/>
    <w:rsid w:val="00D96B2E"/>
    <w:rsid w:val="00D9761D"/>
    <w:rsid w:val="00DA1247"/>
    <w:rsid w:val="00DA148A"/>
    <w:rsid w:val="00DA29FF"/>
    <w:rsid w:val="00DA342F"/>
    <w:rsid w:val="00DA3FC9"/>
    <w:rsid w:val="00DA44A7"/>
    <w:rsid w:val="00DA4792"/>
    <w:rsid w:val="00DA4B2C"/>
    <w:rsid w:val="00DA4D75"/>
    <w:rsid w:val="00DA5C6A"/>
    <w:rsid w:val="00DA71DE"/>
    <w:rsid w:val="00DA7524"/>
    <w:rsid w:val="00DA7745"/>
    <w:rsid w:val="00DA7CF8"/>
    <w:rsid w:val="00DA7ED8"/>
    <w:rsid w:val="00DB1266"/>
    <w:rsid w:val="00DB4FCF"/>
    <w:rsid w:val="00DB5FFA"/>
    <w:rsid w:val="00DB74EE"/>
    <w:rsid w:val="00DC00F5"/>
    <w:rsid w:val="00DC0509"/>
    <w:rsid w:val="00DC0A05"/>
    <w:rsid w:val="00DC0B30"/>
    <w:rsid w:val="00DC42D6"/>
    <w:rsid w:val="00DC44B5"/>
    <w:rsid w:val="00DC49D3"/>
    <w:rsid w:val="00DD15BE"/>
    <w:rsid w:val="00DD39F2"/>
    <w:rsid w:val="00DD3E66"/>
    <w:rsid w:val="00DD4241"/>
    <w:rsid w:val="00DD54E2"/>
    <w:rsid w:val="00DD5908"/>
    <w:rsid w:val="00DD59F0"/>
    <w:rsid w:val="00DD5C57"/>
    <w:rsid w:val="00DD756D"/>
    <w:rsid w:val="00DD79B8"/>
    <w:rsid w:val="00DD7BCB"/>
    <w:rsid w:val="00DE06A0"/>
    <w:rsid w:val="00DE0FFB"/>
    <w:rsid w:val="00DE1006"/>
    <w:rsid w:val="00DE164E"/>
    <w:rsid w:val="00DE2161"/>
    <w:rsid w:val="00DE263E"/>
    <w:rsid w:val="00DE291D"/>
    <w:rsid w:val="00DE2E9F"/>
    <w:rsid w:val="00DE30DE"/>
    <w:rsid w:val="00DE37E6"/>
    <w:rsid w:val="00DE4D91"/>
    <w:rsid w:val="00DE62F4"/>
    <w:rsid w:val="00DE7917"/>
    <w:rsid w:val="00DF32A2"/>
    <w:rsid w:val="00DF3352"/>
    <w:rsid w:val="00DF3DC4"/>
    <w:rsid w:val="00DF6652"/>
    <w:rsid w:val="00DF6782"/>
    <w:rsid w:val="00DF6968"/>
    <w:rsid w:val="00DF701D"/>
    <w:rsid w:val="00DF7A71"/>
    <w:rsid w:val="00DF7CC1"/>
    <w:rsid w:val="00DF7F93"/>
    <w:rsid w:val="00E0046A"/>
    <w:rsid w:val="00E00631"/>
    <w:rsid w:val="00E019E4"/>
    <w:rsid w:val="00E01E6C"/>
    <w:rsid w:val="00E01E9C"/>
    <w:rsid w:val="00E02B14"/>
    <w:rsid w:val="00E02EEF"/>
    <w:rsid w:val="00E05544"/>
    <w:rsid w:val="00E0595C"/>
    <w:rsid w:val="00E06F78"/>
    <w:rsid w:val="00E07FD7"/>
    <w:rsid w:val="00E1021E"/>
    <w:rsid w:val="00E12427"/>
    <w:rsid w:val="00E125B4"/>
    <w:rsid w:val="00E129C7"/>
    <w:rsid w:val="00E13240"/>
    <w:rsid w:val="00E1491B"/>
    <w:rsid w:val="00E14D60"/>
    <w:rsid w:val="00E1542B"/>
    <w:rsid w:val="00E1594B"/>
    <w:rsid w:val="00E167BD"/>
    <w:rsid w:val="00E17C3B"/>
    <w:rsid w:val="00E20867"/>
    <w:rsid w:val="00E20AD7"/>
    <w:rsid w:val="00E2176B"/>
    <w:rsid w:val="00E217E0"/>
    <w:rsid w:val="00E22D95"/>
    <w:rsid w:val="00E22E6C"/>
    <w:rsid w:val="00E235AC"/>
    <w:rsid w:val="00E239C4"/>
    <w:rsid w:val="00E246A5"/>
    <w:rsid w:val="00E24BA9"/>
    <w:rsid w:val="00E257A2"/>
    <w:rsid w:val="00E25F65"/>
    <w:rsid w:val="00E26297"/>
    <w:rsid w:val="00E272BF"/>
    <w:rsid w:val="00E27A12"/>
    <w:rsid w:val="00E30566"/>
    <w:rsid w:val="00E30996"/>
    <w:rsid w:val="00E31569"/>
    <w:rsid w:val="00E319C6"/>
    <w:rsid w:val="00E32DF1"/>
    <w:rsid w:val="00E32ECB"/>
    <w:rsid w:val="00E33068"/>
    <w:rsid w:val="00E33144"/>
    <w:rsid w:val="00E332B7"/>
    <w:rsid w:val="00E336F3"/>
    <w:rsid w:val="00E3396B"/>
    <w:rsid w:val="00E34DA8"/>
    <w:rsid w:val="00E34EB8"/>
    <w:rsid w:val="00E36627"/>
    <w:rsid w:val="00E36AB7"/>
    <w:rsid w:val="00E36D65"/>
    <w:rsid w:val="00E37567"/>
    <w:rsid w:val="00E37C99"/>
    <w:rsid w:val="00E37D9E"/>
    <w:rsid w:val="00E409B9"/>
    <w:rsid w:val="00E41035"/>
    <w:rsid w:val="00E419A5"/>
    <w:rsid w:val="00E423DD"/>
    <w:rsid w:val="00E43ACD"/>
    <w:rsid w:val="00E43DD5"/>
    <w:rsid w:val="00E44211"/>
    <w:rsid w:val="00E44CA5"/>
    <w:rsid w:val="00E45DD4"/>
    <w:rsid w:val="00E461EE"/>
    <w:rsid w:val="00E46F94"/>
    <w:rsid w:val="00E47A4C"/>
    <w:rsid w:val="00E50251"/>
    <w:rsid w:val="00E50F10"/>
    <w:rsid w:val="00E52493"/>
    <w:rsid w:val="00E52E7F"/>
    <w:rsid w:val="00E55420"/>
    <w:rsid w:val="00E555A9"/>
    <w:rsid w:val="00E559CB"/>
    <w:rsid w:val="00E56226"/>
    <w:rsid w:val="00E578C4"/>
    <w:rsid w:val="00E57B9E"/>
    <w:rsid w:val="00E57C91"/>
    <w:rsid w:val="00E6046A"/>
    <w:rsid w:val="00E60F2C"/>
    <w:rsid w:val="00E616F0"/>
    <w:rsid w:val="00E617D5"/>
    <w:rsid w:val="00E61AA8"/>
    <w:rsid w:val="00E6252D"/>
    <w:rsid w:val="00E63ECF"/>
    <w:rsid w:val="00E64CE5"/>
    <w:rsid w:val="00E65C15"/>
    <w:rsid w:val="00E661DA"/>
    <w:rsid w:val="00E674E2"/>
    <w:rsid w:val="00E676A5"/>
    <w:rsid w:val="00E70294"/>
    <w:rsid w:val="00E71114"/>
    <w:rsid w:val="00E7122D"/>
    <w:rsid w:val="00E71581"/>
    <w:rsid w:val="00E7190D"/>
    <w:rsid w:val="00E723B7"/>
    <w:rsid w:val="00E734BE"/>
    <w:rsid w:val="00E76011"/>
    <w:rsid w:val="00E76F74"/>
    <w:rsid w:val="00E776A0"/>
    <w:rsid w:val="00E80F06"/>
    <w:rsid w:val="00E81002"/>
    <w:rsid w:val="00E8166F"/>
    <w:rsid w:val="00E81B83"/>
    <w:rsid w:val="00E82E9B"/>
    <w:rsid w:val="00E850EA"/>
    <w:rsid w:val="00E85106"/>
    <w:rsid w:val="00E851AE"/>
    <w:rsid w:val="00E85DD1"/>
    <w:rsid w:val="00E866D1"/>
    <w:rsid w:val="00E90740"/>
    <w:rsid w:val="00E90D5B"/>
    <w:rsid w:val="00E91241"/>
    <w:rsid w:val="00E91313"/>
    <w:rsid w:val="00E92DBF"/>
    <w:rsid w:val="00E94CBE"/>
    <w:rsid w:val="00E94EF1"/>
    <w:rsid w:val="00E95445"/>
    <w:rsid w:val="00E95F0E"/>
    <w:rsid w:val="00E96A5B"/>
    <w:rsid w:val="00E96F0F"/>
    <w:rsid w:val="00EA07FB"/>
    <w:rsid w:val="00EA152C"/>
    <w:rsid w:val="00EA1F8C"/>
    <w:rsid w:val="00EA2C88"/>
    <w:rsid w:val="00EA305D"/>
    <w:rsid w:val="00EA350C"/>
    <w:rsid w:val="00EA3FB5"/>
    <w:rsid w:val="00EA4037"/>
    <w:rsid w:val="00EB0EC4"/>
    <w:rsid w:val="00EB14F5"/>
    <w:rsid w:val="00EB1936"/>
    <w:rsid w:val="00EB1BC2"/>
    <w:rsid w:val="00EB3C05"/>
    <w:rsid w:val="00EB4E3A"/>
    <w:rsid w:val="00EB511B"/>
    <w:rsid w:val="00EB5B2B"/>
    <w:rsid w:val="00EB5E48"/>
    <w:rsid w:val="00EB5F54"/>
    <w:rsid w:val="00EB6845"/>
    <w:rsid w:val="00EB6F6F"/>
    <w:rsid w:val="00EC150B"/>
    <w:rsid w:val="00EC1656"/>
    <w:rsid w:val="00EC5313"/>
    <w:rsid w:val="00EC6B55"/>
    <w:rsid w:val="00EC73ED"/>
    <w:rsid w:val="00ED0195"/>
    <w:rsid w:val="00ED056E"/>
    <w:rsid w:val="00ED127B"/>
    <w:rsid w:val="00ED20CB"/>
    <w:rsid w:val="00ED2E02"/>
    <w:rsid w:val="00ED4ACB"/>
    <w:rsid w:val="00ED4EC8"/>
    <w:rsid w:val="00ED4FB6"/>
    <w:rsid w:val="00ED6536"/>
    <w:rsid w:val="00ED7010"/>
    <w:rsid w:val="00ED76F8"/>
    <w:rsid w:val="00ED7F5F"/>
    <w:rsid w:val="00EE0596"/>
    <w:rsid w:val="00EE29A7"/>
    <w:rsid w:val="00EE3642"/>
    <w:rsid w:val="00EE5A0D"/>
    <w:rsid w:val="00EE6EF5"/>
    <w:rsid w:val="00EE7442"/>
    <w:rsid w:val="00EF058C"/>
    <w:rsid w:val="00EF0DB9"/>
    <w:rsid w:val="00EF10B0"/>
    <w:rsid w:val="00EF2D44"/>
    <w:rsid w:val="00EF2DB6"/>
    <w:rsid w:val="00EF3493"/>
    <w:rsid w:val="00EF387B"/>
    <w:rsid w:val="00EF39B9"/>
    <w:rsid w:val="00EF3BB2"/>
    <w:rsid w:val="00EF55A3"/>
    <w:rsid w:val="00EF6444"/>
    <w:rsid w:val="00EF72EB"/>
    <w:rsid w:val="00F003E1"/>
    <w:rsid w:val="00F00FE3"/>
    <w:rsid w:val="00F01D17"/>
    <w:rsid w:val="00F01EB2"/>
    <w:rsid w:val="00F02F38"/>
    <w:rsid w:val="00F03724"/>
    <w:rsid w:val="00F03F83"/>
    <w:rsid w:val="00F045BB"/>
    <w:rsid w:val="00F045D4"/>
    <w:rsid w:val="00F04603"/>
    <w:rsid w:val="00F068DA"/>
    <w:rsid w:val="00F0739E"/>
    <w:rsid w:val="00F07E0E"/>
    <w:rsid w:val="00F10174"/>
    <w:rsid w:val="00F14414"/>
    <w:rsid w:val="00F14622"/>
    <w:rsid w:val="00F14EA2"/>
    <w:rsid w:val="00F15F7D"/>
    <w:rsid w:val="00F16358"/>
    <w:rsid w:val="00F16773"/>
    <w:rsid w:val="00F16B73"/>
    <w:rsid w:val="00F16C67"/>
    <w:rsid w:val="00F16D71"/>
    <w:rsid w:val="00F178AD"/>
    <w:rsid w:val="00F1790F"/>
    <w:rsid w:val="00F20533"/>
    <w:rsid w:val="00F20CDB"/>
    <w:rsid w:val="00F214A9"/>
    <w:rsid w:val="00F22781"/>
    <w:rsid w:val="00F229B5"/>
    <w:rsid w:val="00F22B82"/>
    <w:rsid w:val="00F24893"/>
    <w:rsid w:val="00F25B0A"/>
    <w:rsid w:val="00F25CDD"/>
    <w:rsid w:val="00F27815"/>
    <w:rsid w:val="00F303E0"/>
    <w:rsid w:val="00F32898"/>
    <w:rsid w:val="00F33056"/>
    <w:rsid w:val="00F331C4"/>
    <w:rsid w:val="00F336F2"/>
    <w:rsid w:val="00F338E4"/>
    <w:rsid w:val="00F359C8"/>
    <w:rsid w:val="00F37805"/>
    <w:rsid w:val="00F379E1"/>
    <w:rsid w:val="00F40924"/>
    <w:rsid w:val="00F409FB"/>
    <w:rsid w:val="00F412AE"/>
    <w:rsid w:val="00F41DD1"/>
    <w:rsid w:val="00F450BB"/>
    <w:rsid w:val="00F462A6"/>
    <w:rsid w:val="00F467AE"/>
    <w:rsid w:val="00F46C18"/>
    <w:rsid w:val="00F50260"/>
    <w:rsid w:val="00F51683"/>
    <w:rsid w:val="00F517A7"/>
    <w:rsid w:val="00F52339"/>
    <w:rsid w:val="00F528B3"/>
    <w:rsid w:val="00F53B7A"/>
    <w:rsid w:val="00F543DF"/>
    <w:rsid w:val="00F55354"/>
    <w:rsid w:val="00F5592B"/>
    <w:rsid w:val="00F56457"/>
    <w:rsid w:val="00F577F5"/>
    <w:rsid w:val="00F60C0E"/>
    <w:rsid w:val="00F60E9D"/>
    <w:rsid w:val="00F619C6"/>
    <w:rsid w:val="00F62333"/>
    <w:rsid w:val="00F63DBF"/>
    <w:rsid w:val="00F640A5"/>
    <w:rsid w:val="00F642B5"/>
    <w:rsid w:val="00F66419"/>
    <w:rsid w:val="00F66CD2"/>
    <w:rsid w:val="00F67AC1"/>
    <w:rsid w:val="00F67D1F"/>
    <w:rsid w:val="00F711E9"/>
    <w:rsid w:val="00F71CF3"/>
    <w:rsid w:val="00F7396F"/>
    <w:rsid w:val="00F74B8D"/>
    <w:rsid w:val="00F74BBD"/>
    <w:rsid w:val="00F7597C"/>
    <w:rsid w:val="00F76873"/>
    <w:rsid w:val="00F77BB1"/>
    <w:rsid w:val="00F8016F"/>
    <w:rsid w:val="00F801CA"/>
    <w:rsid w:val="00F80236"/>
    <w:rsid w:val="00F81007"/>
    <w:rsid w:val="00F831F7"/>
    <w:rsid w:val="00F83259"/>
    <w:rsid w:val="00F842FC"/>
    <w:rsid w:val="00F84B61"/>
    <w:rsid w:val="00F8502A"/>
    <w:rsid w:val="00F86596"/>
    <w:rsid w:val="00F876B2"/>
    <w:rsid w:val="00F877F1"/>
    <w:rsid w:val="00F91906"/>
    <w:rsid w:val="00F91ADB"/>
    <w:rsid w:val="00F926F5"/>
    <w:rsid w:val="00F95AF0"/>
    <w:rsid w:val="00F9622E"/>
    <w:rsid w:val="00FA0B99"/>
    <w:rsid w:val="00FA164F"/>
    <w:rsid w:val="00FA1B58"/>
    <w:rsid w:val="00FA2C88"/>
    <w:rsid w:val="00FA4A57"/>
    <w:rsid w:val="00FA4C33"/>
    <w:rsid w:val="00FA4E1A"/>
    <w:rsid w:val="00FA691F"/>
    <w:rsid w:val="00FA70EC"/>
    <w:rsid w:val="00FA7F87"/>
    <w:rsid w:val="00FB0605"/>
    <w:rsid w:val="00FB2151"/>
    <w:rsid w:val="00FB2171"/>
    <w:rsid w:val="00FB3B61"/>
    <w:rsid w:val="00FB4AD6"/>
    <w:rsid w:val="00FB4B63"/>
    <w:rsid w:val="00FB4BC6"/>
    <w:rsid w:val="00FB6115"/>
    <w:rsid w:val="00FB6BB5"/>
    <w:rsid w:val="00FB7867"/>
    <w:rsid w:val="00FC1512"/>
    <w:rsid w:val="00FC1B03"/>
    <w:rsid w:val="00FC2114"/>
    <w:rsid w:val="00FC3178"/>
    <w:rsid w:val="00FC3310"/>
    <w:rsid w:val="00FC48E3"/>
    <w:rsid w:val="00FC543A"/>
    <w:rsid w:val="00FD0776"/>
    <w:rsid w:val="00FD0C51"/>
    <w:rsid w:val="00FD1657"/>
    <w:rsid w:val="00FD18B5"/>
    <w:rsid w:val="00FD1EDF"/>
    <w:rsid w:val="00FD4710"/>
    <w:rsid w:val="00FD492E"/>
    <w:rsid w:val="00FD4BED"/>
    <w:rsid w:val="00FD57AA"/>
    <w:rsid w:val="00FD5A8F"/>
    <w:rsid w:val="00FD5BB4"/>
    <w:rsid w:val="00FD7B38"/>
    <w:rsid w:val="00FE0288"/>
    <w:rsid w:val="00FE073F"/>
    <w:rsid w:val="00FE195B"/>
    <w:rsid w:val="00FE22C9"/>
    <w:rsid w:val="00FE2D02"/>
    <w:rsid w:val="00FE2FA2"/>
    <w:rsid w:val="00FE4BD0"/>
    <w:rsid w:val="00FE4DEE"/>
    <w:rsid w:val="00FE5C63"/>
    <w:rsid w:val="00FE7D55"/>
    <w:rsid w:val="00FF0051"/>
    <w:rsid w:val="00FF0554"/>
    <w:rsid w:val="00FF1F7D"/>
    <w:rsid w:val="00FF3697"/>
    <w:rsid w:val="00FF3E27"/>
    <w:rsid w:val="00FF40FF"/>
    <w:rsid w:val="00FF51F4"/>
    <w:rsid w:val="00FF5D8F"/>
    <w:rsid w:val="00FF6909"/>
    <w:rsid w:val="00FF727F"/>
    <w:rsid w:val="00FF7A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F98CB"/>
  <w15:docId w15:val="{A92CDFA8-E88A-4297-95F0-D6B3571F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7DE8"/>
    <w:pPr>
      <w:jc w:val="both"/>
    </w:pPr>
    <w:rPr>
      <w:rFonts w:ascii="Arial Narrow" w:eastAsia="Times New Roman" w:hAnsi="Arial Narrow"/>
      <w:sz w:val="22"/>
    </w:rPr>
  </w:style>
  <w:style w:type="paragraph" w:styleId="Nagwek1">
    <w:name w:val="heading 1"/>
    <w:basedOn w:val="Normalny"/>
    <w:next w:val="Normalny"/>
    <w:link w:val="Nagwek1Znak"/>
    <w:uiPriority w:val="9"/>
    <w:qFormat/>
    <w:rsid w:val="0067780A"/>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8C358E"/>
    <w:pPr>
      <w:keepNext/>
      <w:keepLines/>
      <w:spacing w:before="200"/>
      <w:outlineLvl w:val="1"/>
    </w:pPr>
    <w:rPr>
      <w:rFonts w:ascii="Cambria" w:hAnsi="Cambria"/>
      <w:b/>
      <w:bCs/>
      <w:sz w:val="26"/>
      <w:szCs w:val="26"/>
    </w:rPr>
  </w:style>
  <w:style w:type="paragraph" w:styleId="Nagwek3">
    <w:name w:val="heading 3"/>
    <w:basedOn w:val="Normalny"/>
    <w:next w:val="Normalny"/>
    <w:link w:val="Nagwek3Znak"/>
    <w:uiPriority w:val="9"/>
    <w:qFormat/>
    <w:rsid w:val="00A272A4"/>
    <w:pPr>
      <w:keepNext/>
      <w:keepLines/>
      <w:spacing w:before="200"/>
      <w:outlineLvl w:val="2"/>
    </w:pPr>
    <w:rPr>
      <w:rFonts w:ascii="Cambria" w:hAnsi="Cambria"/>
      <w:b/>
      <w:bCs/>
      <w:color w:val="4F81BD"/>
    </w:rPr>
  </w:style>
  <w:style w:type="paragraph" w:styleId="Nagwek4">
    <w:name w:val="heading 4"/>
    <w:basedOn w:val="Normalny"/>
    <w:next w:val="Normalny"/>
    <w:link w:val="Nagwek4Znak"/>
    <w:uiPriority w:val="9"/>
    <w:qFormat/>
    <w:rsid w:val="00667ADF"/>
    <w:pPr>
      <w:keepNext/>
      <w:spacing w:before="240" w:after="60"/>
      <w:outlineLvl w:val="3"/>
    </w:pPr>
    <w:rPr>
      <w:rFonts w:ascii="Calibri" w:hAnsi="Calibri"/>
      <w:b/>
      <w:bCs/>
      <w:sz w:val="28"/>
      <w:szCs w:val="28"/>
    </w:rPr>
  </w:style>
  <w:style w:type="paragraph" w:styleId="Nagwek6">
    <w:name w:val="heading 6"/>
    <w:basedOn w:val="Normalny"/>
    <w:next w:val="Normalny"/>
    <w:link w:val="Nagwek6Znak"/>
    <w:uiPriority w:val="9"/>
    <w:qFormat/>
    <w:rsid w:val="00A272A4"/>
    <w:pPr>
      <w:keepNext/>
      <w:keepLines/>
      <w:spacing w:before="200"/>
      <w:outlineLvl w:val="5"/>
    </w:pPr>
    <w:rPr>
      <w:rFonts w:ascii="Cambria" w:hAnsi="Cambria"/>
      <w:i/>
      <w:iCs/>
      <w:color w:val="243F60"/>
    </w:rPr>
  </w:style>
  <w:style w:type="paragraph" w:styleId="Nagwek7">
    <w:name w:val="heading 7"/>
    <w:basedOn w:val="Normalny"/>
    <w:next w:val="Normalny"/>
    <w:link w:val="Nagwek7Znak"/>
    <w:uiPriority w:val="9"/>
    <w:qFormat/>
    <w:rsid w:val="001141B8"/>
    <w:pPr>
      <w:spacing w:before="240" w:after="60"/>
      <w:outlineLvl w:val="6"/>
    </w:pPr>
    <w:rPr>
      <w:rFonts w:ascii="Calibri" w:hAnsi="Calibri"/>
      <w:szCs w:val="24"/>
    </w:rPr>
  </w:style>
  <w:style w:type="paragraph" w:styleId="Nagwek8">
    <w:name w:val="heading 8"/>
    <w:basedOn w:val="Normalny"/>
    <w:next w:val="Normalny"/>
    <w:link w:val="Nagwek8Znak"/>
    <w:uiPriority w:val="9"/>
    <w:unhideWhenUsed/>
    <w:qFormat/>
    <w:rsid w:val="0002191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02191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552EA3"/>
    <w:rPr>
      <w:rFonts w:ascii="Cambria" w:eastAsia="Times New Roman" w:hAnsi="Cambria"/>
      <w:b/>
      <w:bCs/>
      <w:color w:val="365F91"/>
      <w:sz w:val="28"/>
      <w:szCs w:val="28"/>
    </w:rPr>
  </w:style>
  <w:style w:type="character" w:customStyle="1" w:styleId="Nagwek2Znak">
    <w:name w:val="Nagłówek 2 Znak"/>
    <w:link w:val="Nagwek2"/>
    <w:uiPriority w:val="99"/>
    <w:rsid w:val="00552EA3"/>
    <w:rPr>
      <w:rFonts w:ascii="Cambria" w:eastAsia="Times New Roman" w:hAnsi="Cambria"/>
      <w:b/>
      <w:bCs/>
      <w:sz w:val="26"/>
      <w:szCs w:val="26"/>
    </w:rPr>
  </w:style>
  <w:style w:type="character" w:customStyle="1" w:styleId="Nagwek3Znak">
    <w:name w:val="Nagłówek 3 Znak"/>
    <w:link w:val="Nagwek3"/>
    <w:uiPriority w:val="9"/>
    <w:rsid w:val="00552EA3"/>
    <w:rPr>
      <w:rFonts w:ascii="Cambria" w:eastAsia="Times New Roman" w:hAnsi="Cambria"/>
      <w:b/>
      <w:bCs/>
      <w:color w:val="4F81BD"/>
      <w:sz w:val="24"/>
    </w:rPr>
  </w:style>
  <w:style w:type="character" w:customStyle="1" w:styleId="Nagwek4Znak">
    <w:name w:val="Nagłówek 4 Znak"/>
    <w:link w:val="Nagwek4"/>
    <w:uiPriority w:val="9"/>
    <w:rsid w:val="00667ADF"/>
    <w:rPr>
      <w:rFonts w:ascii="Calibri" w:eastAsia="Times New Roman" w:hAnsi="Calibri" w:cs="Times New Roman"/>
      <w:b/>
      <w:bCs/>
      <w:sz w:val="28"/>
      <w:szCs w:val="28"/>
    </w:rPr>
  </w:style>
  <w:style w:type="character" w:customStyle="1" w:styleId="Nagwek6Znak">
    <w:name w:val="Nagłówek 6 Znak"/>
    <w:link w:val="Nagwek6"/>
    <w:uiPriority w:val="9"/>
    <w:rsid w:val="00552EA3"/>
    <w:rPr>
      <w:rFonts w:ascii="Cambria" w:eastAsia="Times New Roman" w:hAnsi="Cambria"/>
      <w:i/>
      <w:iCs/>
      <w:color w:val="243F60"/>
      <w:sz w:val="24"/>
    </w:rPr>
  </w:style>
  <w:style w:type="character" w:customStyle="1" w:styleId="Nagwek7Znak">
    <w:name w:val="Nagłówek 7 Znak"/>
    <w:link w:val="Nagwek7"/>
    <w:uiPriority w:val="9"/>
    <w:rsid w:val="001141B8"/>
    <w:rPr>
      <w:rFonts w:ascii="Calibri" w:eastAsia="Times New Roman" w:hAnsi="Calibri" w:cs="Times New Roman"/>
      <w:sz w:val="24"/>
      <w:szCs w:val="24"/>
    </w:rPr>
  </w:style>
  <w:style w:type="character" w:customStyle="1" w:styleId="Nagwek8Znak">
    <w:name w:val="Nagłówek 8 Znak"/>
    <w:basedOn w:val="Domylnaczcionkaakapitu"/>
    <w:link w:val="Nagwek8"/>
    <w:uiPriority w:val="9"/>
    <w:rsid w:val="00021918"/>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rsid w:val="00021918"/>
    <w:rPr>
      <w:rFonts w:asciiTheme="majorHAnsi" w:eastAsiaTheme="majorEastAsia" w:hAnsiTheme="majorHAnsi" w:cstheme="majorBidi"/>
      <w:i/>
      <w:iCs/>
      <w:color w:val="272727" w:themeColor="text1" w:themeTint="D8"/>
      <w:sz w:val="21"/>
      <w:szCs w:val="21"/>
    </w:rPr>
  </w:style>
  <w:style w:type="paragraph" w:customStyle="1" w:styleId="Przekadka">
    <w:name w:val="Przekładka"/>
    <w:basedOn w:val="Normalny"/>
    <w:next w:val="Normalny"/>
    <w:uiPriority w:val="99"/>
    <w:unhideWhenUsed/>
    <w:rsid w:val="00CC6486"/>
    <w:pPr>
      <w:spacing w:before="480"/>
      <w:jc w:val="center"/>
      <w:outlineLvl w:val="0"/>
    </w:pPr>
    <w:rPr>
      <w:rFonts w:ascii="Bodnoff" w:hAnsi="Bodnoff"/>
      <w:sz w:val="40"/>
    </w:rPr>
  </w:style>
  <w:style w:type="paragraph" w:styleId="Spistreci1">
    <w:name w:val="toc 1"/>
    <w:basedOn w:val="Normalny"/>
    <w:next w:val="Normalny"/>
    <w:autoRedefine/>
    <w:uiPriority w:val="39"/>
    <w:unhideWhenUsed/>
    <w:rsid w:val="00636C05"/>
    <w:pPr>
      <w:shd w:val="clear" w:color="auto" w:fill="FFFFFF" w:themeFill="background1"/>
      <w:tabs>
        <w:tab w:val="right" w:leader="dot" w:pos="9639"/>
      </w:tabs>
      <w:spacing w:before="60" w:after="120"/>
      <w:ind w:left="709" w:right="-2" w:hanging="283"/>
      <w:jc w:val="left"/>
    </w:pPr>
    <w:rPr>
      <w:rFonts w:ascii="Switzerland" w:hAnsi="Switzerland"/>
      <w:b/>
      <w:caps/>
      <w:noProof/>
      <w:szCs w:val="28"/>
    </w:rPr>
  </w:style>
  <w:style w:type="paragraph" w:styleId="Spistreci2">
    <w:name w:val="toc 2"/>
    <w:basedOn w:val="Normalny"/>
    <w:next w:val="Normalny"/>
    <w:autoRedefine/>
    <w:uiPriority w:val="39"/>
    <w:unhideWhenUsed/>
    <w:rsid w:val="008F1701"/>
    <w:pPr>
      <w:tabs>
        <w:tab w:val="right" w:leader="dot" w:pos="9639"/>
      </w:tabs>
      <w:spacing w:before="60" w:after="60"/>
      <w:ind w:left="198"/>
      <w:jc w:val="left"/>
    </w:pPr>
    <w:rPr>
      <w:b/>
      <w:smallCaps/>
      <w:noProof/>
    </w:rPr>
  </w:style>
  <w:style w:type="paragraph" w:styleId="Spistreci3">
    <w:name w:val="toc 3"/>
    <w:basedOn w:val="Normalny"/>
    <w:next w:val="Normalny"/>
    <w:autoRedefine/>
    <w:uiPriority w:val="39"/>
    <w:unhideWhenUsed/>
    <w:rsid w:val="00C95AD7"/>
    <w:pPr>
      <w:tabs>
        <w:tab w:val="right" w:leader="dot" w:pos="9637"/>
      </w:tabs>
      <w:ind w:left="397"/>
      <w:jc w:val="left"/>
    </w:pPr>
    <w:rPr>
      <w:i/>
      <w:noProof/>
      <w:sz w:val="20"/>
      <w:szCs w:val="18"/>
    </w:rPr>
  </w:style>
  <w:style w:type="character" w:styleId="Hipercze">
    <w:name w:val="Hyperlink"/>
    <w:uiPriority w:val="99"/>
    <w:unhideWhenUsed/>
    <w:rsid w:val="00CF7CFD"/>
    <w:rPr>
      <w:color w:val="0000FF"/>
      <w:u w:val="single"/>
    </w:rPr>
  </w:style>
  <w:style w:type="paragraph" w:customStyle="1" w:styleId="Plandokumentu1">
    <w:name w:val="Plan dokumentu1"/>
    <w:basedOn w:val="Normalny"/>
    <w:link w:val="PlandokumentuZnak"/>
    <w:uiPriority w:val="99"/>
    <w:semiHidden/>
    <w:unhideWhenUsed/>
    <w:rsid w:val="00CC6486"/>
    <w:rPr>
      <w:rFonts w:ascii="Tahoma" w:hAnsi="Tahoma"/>
      <w:sz w:val="16"/>
      <w:szCs w:val="16"/>
    </w:rPr>
  </w:style>
  <w:style w:type="character" w:customStyle="1" w:styleId="PlandokumentuZnak">
    <w:name w:val="Plan dokumentu Znak"/>
    <w:link w:val="Plandokumentu1"/>
    <w:uiPriority w:val="99"/>
    <w:semiHidden/>
    <w:rsid w:val="00552EA3"/>
    <w:rPr>
      <w:rFonts w:ascii="Tahoma" w:eastAsia="Times New Roman" w:hAnsi="Tahoma" w:cs="Tahoma"/>
      <w:sz w:val="16"/>
      <w:szCs w:val="16"/>
    </w:rPr>
  </w:style>
  <w:style w:type="paragraph" w:customStyle="1" w:styleId="Pozycja-poziom2">
    <w:name w:val="Pozycja - poziom 2"/>
    <w:basedOn w:val="Normalny"/>
    <w:next w:val="Normalny"/>
    <w:link w:val="Pozycja-poziom2Znak"/>
    <w:unhideWhenUsed/>
    <w:rsid w:val="003C29A5"/>
    <w:pPr>
      <w:spacing w:before="120" w:after="120"/>
      <w:ind w:left="709" w:hanging="709"/>
      <w:jc w:val="left"/>
      <w:outlineLvl w:val="2"/>
    </w:pPr>
    <w:rPr>
      <w:b/>
      <w:u w:val="single"/>
    </w:rPr>
  </w:style>
  <w:style w:type="character" w:customStyle="1" w:styleId="Pozycja-poziom2Znak">
    <w:name w:val="Pozycja - poziom 2 Znak"/>
    <w:link w:val="Pozycja-poziom2"/>
    <w:rsid w:val="003C29A5"/>
    <w:rPr>
      <w:rFonts w:ascii="Times New Roman" w:eastAsia="Times New Roman" w:hAnsi="Times New Roman"/>
      <w:b/>
      <w:sz w:val="24"/>
      <w:u w:val="single"/>
    </w:rPr>
  </w:style>
  <w:style w:type="paragraph" w:customStyle="1" w:styleId="Pozycja-poziom3">
    <w:name w:val="Pozycja - poziom 3"/>
    <w:basedOn w:val="Pozycja-poziom4"/>
    <w:next w:val="Normalny"/>
    <w:uiPriority w:val="99"/>
    <w:unhideWhenUsed/>
    <w:qFormat/>
    <w:rsid w:val="003C29A5"/>
    <w:pPr>
      <w:jc w:val="left"/>
      <w:outlineLvl w:val="3"/>
    </w:pPr>
    <w:rPr>
      <w:sz w:val="24"/>
    </w:rPr>
  </w:style>
  <w:style w:type="paragraph" w:customStyle="1" w:styleId="Pozycja-poziom4">
    <w:name w:val="Pozycja - poziom 4"/>
    <w:basedOn w:val="Normalny"/>
    <w:next w:val="Normalny"/>
    <w:uiPriority w:val="99"/>
    <w:unhideWhenUsed/>
    <w:qFormat/>
    <w:rsid w:val="003C29A5"/>
    <w:pPr>
      <w:spacing w:before="120" w:after="120"/>
      <w:ind w:left="822" w:hanging="709"/>
      <w:outlineLvl w:val="5"/>
    </w:pPr>
    <w:rPr>
      <w:b/>
      <w:i/>
      <w:u w:val="single"/>
    </w:rPr>
  </w:style>
  <w:style w:type="paragraph" w:customStyle="1" w:styleId="Pozycja-poziom1">
    <w:name w:val="Pozycja - poziom 1"/>
    <w:basedOn w:val="Normalny"/>
    <w:next w:val="Normalny"/>
    <w:link w:val="Pozycja-poziom1Znak"/>
    <w:unhideWhenUsed/>
    <w:rsid w:val="0015796A"/>
    <w:pPr>
      <w:spacing w:before="120" w:after="120"/>
      <w:outlineLvl w:val="1"/>
    </w:pPr>
    <w:rPr>
      <w:b/>
      <w:caps/>
      <w:sz w:val="28"/>
      <w:u w:val="single"/>
    </w:rPr>
  </w:style>
  <w:style w:type="character" w:customStyle="1" w:styleId="Pozycja-poziom1Znak">
    <w:name w:val="Pozycja - poziom 1 Znak"/>
    <w:link w:val="Pozycja-poziom1"/>
    <w:locked/>
    <w:rsid w:val="00552EA3"/>
    <w:rPr>
      <w:rFonts w:ascii="Times New Roman" w:eastAsia="Times New Roman" w:hAnsi="Times New Roman"/>
      <w:b/>
      <w:caps/>
      <w:sz w:val="28"/>
      <w:u w:val="single"/>
    </w:rPr>
  </w:style>
  <w:style w:type="character" w:styleId="Odwoaniedokomentarza">
    <w:name w:val="annotation reference"/>
    <w:uiPriority w:val="99"/>
    <w:semiHidden/>
    <w:unhideWhenUsed/>
    <w:rsid w:val="00A90A72"/>
    <w:rPr>
      <w:sz w:val="16"/>
      <w:szCs w:val="16"/>
    </w:rPr>
  </w:style>
  <w:style w:type="paragraph" w:styleId="Tekstkomentarza">
    <w:name w:val="annotation text"/>
    <w:basedOn w:val="Normalny"/>
    <w:link w:val="TekstkomentarzaZnak"/>
    <w:uiPriority w:val="99"/>
    <w:semiHidden/>
    <w:unhideWhenUsed/>
    <w:rsid w:val="00A90A72"/>
    <w:rPr>
      <w:sz w:val="20"/>
    </w:rPr>
  </w:style>
  <w:style w:type="character" w:customStyle="1" w:styleId="TekstkomentarzaZnak">
    <w:name w:val="Tekst komentarza Znak"/>
    <w:link w:val="Tekstkomentarza"/>
    <w:uiPriority w:val="99"/>
    <w:semiHidden/>
    <w:rsid w:val="00552EA3"/>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A90A72"/>
    <w:rPr>
      <w:b/>
      <w:bCs/>
    </w:rPr>
  </w:style>
  <w:style w:type="character" w:customStyle="1" w:styleId="TematkomentarzaZnak">
    <w:name w:val="Temat komentarza Znak"/>
    <w:link w:val="Tematkomentarza"/>
    <w:uiPriority w:val="99"/>
    <w:semiHidden/>
    <w:rsid w:val="00552EA3"/>
    <w:rPr>
      <w:rFonts w:ascii="Times New Roman" w:eastAsia="Times New Roman" w:hAnsi="Times New Roman"/>
      <w:b/>
      <w:bCs/>
    </w:rPr>
  </w:style>
  <w:style w:type="paragraph" w:styleId="Tekstdymka">
    <w:name w:val="Balloon Text"/>
    <w:basedOn w:val="Normalny"/>
    <w:link w:val="TekstdymkaZnak"/>
    <w:uiPriority w:val="99"/>
    <w:semiHidden/>
    <w:unhideWhenUsed/>
    <w:rsid w:val="00A90A72"/>
    <w:rPr>
      <w:rFonts w:ascii="Tahoma" w:hAnsi="Tahoma"/>
      <w:sz w:val="16"/>
      <w:szCs w:val="16"/>
    </w:rPr>
  </w:style>
  <w:style w:type="character" w:customStyle="1" w:styleId="TekstdymkaZnak">
    <w:name w:val="Tekst dymka Znak"/>
    <w:link w:val="Tekstdymka"/>
    <w:uiPriority w:val="99"/>
    <w:semiHidden/>
    <w:rsid w:val="00552EA3"/>
    <w:rPr>
      <w:rFonts w:ascii="Tahoma" w:eastAsia="Times New Roman" w:hAnsi="Tahoma" w:cs="Tahoma"/>
      <w:sz w:val="16"/>
      <w:szCs w:val="16"/>
    </w:rPr>
  </w:style>
  <w:style w:type="paragraph" w:styleId="Tekstpodstawowy">
    <w:name w:val="Body Text"/>
    <w:basedOn w:val="Normalny"/>
    <w:link w:val="TekstpodstawowyZnak"/>
    <w:uiPriority w:val="99"/>
    <w:unhideWhenUsed/>
    <w:rsid w:val="00777467"/>
    <w:pPr>
      <w:spacing w:after="120"/>
    </w:pPr>
  </w:style>
  <w:style w:type="character" w:customStyle="1" w:styleId="TekstpodstawowyZnak">
    <w:name w:val="Tekst podstawowy Znak"/>
    <w:link w:val="Tekstpodstawowy"/>
    <w:uiPriority w:val="99"/>
    <w:rsid w:val="00552EA3"/>
    <w:rPr>
      <w:rFonts w:ascii="Times New Roman" w:eastAsia="Times New Roman" w:hAnsi="Times New Roman"/>
      <w:sz w:val="24"/>
    </w:rPr>
  </w:style>
  <w:style w:type="paragraph" w:styleId="Tekstpodstawowy2">
    <w:name w:val="Body Text 2"/>
    <w:basedOn w:val="Normalny"/>
    <w:link w:val="Tekstpodstawowy2Znak"/>
    <w:uiPriority w:val="99"/>
    <w:unhideWhenUsed/>
    <w:rsid w:val="00511211"/>
    <w:pPr>
      <w:spacing w:after="120" w:line="480" w:lineRule="auto"/>
    </w:pPr>
  </w:style>
  <w:style w:type="character" w:customStyle="1" w:styleId="Tekstpodstawowy2Znak">
    <w:name w:val="Tekst podstawowy 2 Znak"/>
    <w:link w:val="Tekstpodstawowy2"/>
    <w:uiPriority w:val="99"/>
    <w:rsid w:val="00552EA3"/>
    <w:rPr>
      <w:rFonts w:ascii="Times New Roman" w:eastAsia="Times New Roman" w:hAnsi="Times New Roman"/>
      <w:sz w:val="24"/>
    </w:rPr>
  </w:style>
  <w:style w:type="paragraph" w:customStyle="1" w:styleId="OPIS">
    <w:name w:val="OPIS"/>
    <w:uiPriority w:val="99"/>
    <w:unhideWhenUsed/>
    <w:rsid w:val="00A71100"/>
    <w:pPr>
      <w:suppressAutoHyphens/>
      <w:jc w:val="both"/>
    </w:pPr>
    <w:rPr>
      <w:rFonts w:ascii="Times New Roman" w:eastAsia="Times New Roman" w:hAnsi="Times New Roman"/>
      <w:sz w:val="24"/>
      <w:lang w:eastAsia="en-US"/>
    </w:rPr>
  </w:style>
  <w:style w:type="paragraph" w:customStyle="1" w:styleId="Opistechniczny">
    <w:name w:val="Opis techniczny"/>
    <w:basedOn w:val="Normalny"/>
    <w:uiPriority w:val="99"/>
    <w:unhideWhenUsed/>
    <w:qFormat/>
    <w:rsid w:val="002B423C"/>
    <w:pPr>
      <w:spacing w:before="240"/>
      <w:ind w:firstLine="709"/>
    </w:pPr>
  </w:style>
  <w:style w:type="paragraph" w:customStyle="1" w:styleId="Akapitzlist1">
    <w:name w:val="Akapit z listą1"/>
    <w:basedOn w:val="Normalny"/>
    <w:uiPriority w:val="34"/>
    <w:unhideWhenUsed/>
    <w:qFormat/>
    <w:rsid w:val="00C07FD9"/>
    <w:pPr>
      <w:ind w:left="720"/>
      <w:contextualSpacing/>
    </w:pPr>
  </w:style>
  <w:style w:type="paragraph" w:styleId="Tekstpodstawowywcity">
    <w:name w:val="Body Text Indent"/>
    <w:basedOn w:val="Normalny"/>
    <w:link w:val="TekstpodstawowywcityZnak"/>
    <w:uiPriority w:val="99"/>
    <w:unhideWhenUsed/>
    <w:rsid w:val="006406C5"/>
    <w:pPr>
      <w:spacing w:after="120"/>
      <w:ind w:left="283"/>
    </w:pPr>
  </w:style>
  <w:style w:type="character" w:customStyle="1" w:styleId="TekstpodstawowywcityZnak">
    <w:name w:val="Tekst podstawowy wcięty Znak"/>
    <w:link w:val="Tekstpodstawowywcity"/>
    <w:uiPriority w:val="99"/>
    <w:rsid w:val="00552EA3"/>
    <w:rPr>
      <w:rFonts w:ascii="Times New Roman" w:eastAsia="Times New Roman" w:hAnsi="Times New Roman"/>
      <w:sz w:val="24"/>
    </w:rPr>
  </w:style>
  <w:style w:type="paragraph" w:styleId="Wcicienormalne">
    <w:name w:val="Normal Indent"/>
    <w:basedOn w:val="Normalny"/>
    <w:uiPriority w:val="99"/>
    <w:unhideWhenUsed/>
    <w:rsid w:val="00413199"/>
    <w:pPr>
      <w:tabs>
        <w:tab w:val="left" w:pos="284"/>
      </w:tabs>
      <w:ind w:firstLine="709"/>
    </w:pPr>
  </w:style>
  <w:style w:type="paragraph" w:customStyle="1" w:styleId="Zawartotabeli">
    <w:name w:val="Zawartość tabeli"/>
    <w:basedOn w:val="Normalny"/>
    <w:unhideWhenUsed/>
    <w:rsid w:val="003755E4"/>
    <w:pPr>
      <w:suppressLineNumbers/>
      <w:suppressAutoHyphens/>
      <w:jc w:val="left"/>
    </w:pPr>
    <w:rPr>
      <w:rFonts w:eastAsia="Calibri"/>
      <w:szCs w:val="24"/>
      <w:lang w:eastAsia="ar-SA"/>
    </w:rPr>
  </w:style>
  <w:style w:type="paragraph" w:customStyle="1" w:styleId="tctb">
    <w:name w:val="tc tb"/>
    <w:basedOn w:val="Normalny"/>
    <w:uiPriority w:val="99"/>
    <w:unhideWhenUsed/>
    <w:rsid w:val="007F74D3"/>
    <w:pPr>
      <w:ind w:left="120"/>
      <w:jc w:val="left"/>
    </w:pPr>
    <w:rPr>
      <w:szCs w:val="24"/>
    </w:rPr>
  </w:style>
  <w:style w:type="paragraph" w:styleId="Nagwek">
    <w:name w:val="header"/>
    <w:basedOn w:val="Normalny"/>
    <w:link w:val="NagwekZnak"/>
    <w:uiPriority w:val="99"/>
    <w:unhideWhenUsed/>
    <w:rsid w:val="00AA2668"/>
    <w:pPr>
      <w:tabs>
        <w:tab w:val="center" w:pos="4536"/>
        <w:tab w:val="right" w:pos="9072"/>
      </w:tabs>
    </w:pPr>
  </w:style>
  <w:style w:type="character" w:customStyle="1" w:styleId="NagwekZnak">
    <w:name w:val="Nagłówek Znak"/>
    <w:link w:val="Nagwek"/>
    <w:uiPriority w:val="99"/>
    <w:rsid w:val="00552EA3"/>
    <w:rPr>
      <w:rFonts w:ascii="Times New Roman" w:eastAsia="Times New Roman" w:hAnsi="Times New Roman"/>
      <w:sz w:val="24"/>
    </w:rPr>
  </w:style>
  <w:style w:type="paragraph" w:styleId="Stopka">
    <w:name w:val="footer"/>
    <w:basedOn w:val="Normalny"/>
    <w:link w:val="StopkaZnak"/>
    <w:uiPriority w:val="99"/>
    <w:unhideWhenUsed/>
    <w:rsid w:val="00AA2668"/>
    <w:pPr>
      <w:tabs>
        <w:tab w:val="center" w:pos="4536"/>
        <w:tab w:val="right" w:pos="9072"/>
      </w:tabs>
    </w:pPr>
  </w:style>
  <w:style w:type="character" w:customStyle="1" w:styleId="StopkaZnak">
    <w:name w:val="Stopka Znak"/>
    <w:link w:val="Stopka"/>
    <w:uiPriority w:val="99"/>
    <w:rsid w:val="00552EA3"/>
    <w:rPr>
      <w:rFonts w:ascii="Times New Roman" w:eastAsia="Times New Roman" w:hAnsi="Times New Roman"/>
      <w:sz w:val="24"/>
    </w:rPr>
  </w:style>
  <w:style w:type="table" w:styleId="Tabela-Siatka">
    <w:name w:val="Table Grid"/>
    <w:basedOn w:val="Standardowy"/>
    <w:uiPriority w:val="59"/>
    <w:rsid w:val="005F1F0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zycja-poziom5">
    <w:name w:val="Pozycja - poziom 5"/>
    <w:basedOn w:val="Wcicienormalne"/>
    <w:next w:val="Wcicienormalne"/>
    <w:uiPriority w:val="99"/>
    <w:qFormat/>
    <w:rsid w:val="00265552"/>
    <w:pPr>
      <w:spacing w:before="120" w:after="120"/>
      <w:ind w:left="284" w:firstLine="0"/>
      <w:jc w:val="left"/>
      <w:outlineLvl w:val="5"/>
    </w:pPr>
    <w:rPr>
      <w:b/>
      <w:i/>
      <w:u w:val="single"/>
    </w:rPr>
  </w:style>
  <w:style w:type="character" w:styleId="Pogrubienie">
    <w:name w:val="Strong"/>
    <w:qFormat/>
    <w:rsid w:val="00667ADF"/>
    <w:rPr>
      <w:b/>
      <w:bCs/>
    </w:rPr>
  </w:style>
  <w:style w:type="paragraph" w:styleId="NormalnyWeb">
    <w:name w:val="Normal (Web)"/>
    <w:basedOn w:val="Normalny"/>
    <w:uiPriority w:val="99"/>
    <w:unhideWhenUsed/>
    <w:rsid w:val="00667ADF"/>
    <w:pPr>
      <w:spacing w:before="100" w:beforeAutospacing="1"/>
      <w:jc w:val="left"/>
    </w:pPr>
    <w:rPr>
      <w:szCs w:val="24"/>
    </w:rPr>
  </w:style>
  <w:style w:type="paragraph" w:customStyle="1" w:styleId="wcicie-pierwszego-wiersza">
    <w:name w:val="wcięcie-pierwszego-wiersza"/>
    <w:basedOn w:val="Normalny"/>
    <w:uiPriority w:val="99"/>
    <w:rsid w:val="00667ADF"/>
    <w:pPr>
      <w:spacing w:before="100" w:beforeAutospacing="1"/>
      <w:ind w:firstLine="284"/>
      <w:jc w:val="left"/>
    </w:pPr>
    <w:rPr>
      <w:szCs w:val="24"/>
    </w:rPr>
  </w:style>
  <w:style w:type="paragraph" w:customStyle="1" w:styleId="wysunicie-tekstu">
    <w:name w:val="wysunięcie-tekstu"/>
    <w:basedOn w:val="Normalny"/>
    <w:uiPriority w:val="99"/>
    <w:rsid w:val="00667ADF"/>
    <w:pPr>
      <w:spacing w:before="100" w:beforeAutospacing="1"/>
      <w:ind w:left="567" w:hanging="284"/>
      <w:jc w:val="left"/>
    </w:pPr>
    <w:rPr>
      <w:szCs w:val="24"/>
    </w:rPr>
  </w:style>
  <w:style w:type="paragraph" w:styleId="Tekstpodstawowywcity2">
    <w:name w:val="Body Text Indent 2"/>
    <w:basedOn w:val="Normalny"/>
    <w:link w:val="Tekstpodstawowywcity2Znak"/>
    <w:uiPriority w:val="99"/>
    <w:unhideWhenUsed/>
    <w:rsid w:val="001900C3"/>
    <w:pPr>
      <w:spacing w:after="120" w:line="480" w:lineRule="auto"/>
      <w:ind w:left="283"/>
    </w:pPr>
  </w:style>
  <w:style w:type="character" w:customStyle="1" w:styleId="Tekstpodstawowywcity2Znak">
    <w:name w:val="Tekst podstawowy wcięty 2 Znak"/>
    <w:link w:val="Tekstpodstawowywcity2"/>
    <w:uiPriority w:val="99"/>
    <w:rsid w:val="001900C3"/>
    <w:rPr>
      <w:rFonts w:ascii="Times New Roman" w:eastAsia="Times New Roman" w:hAnsi="Times New Roman"/>
      <w:sz w:val="24"/>
    </w:rPr>
  </w:style>
  <w:style w:type="paragraph" w:customStyle="1" w:styleId="Tekstpodstawowywcity21">
    <w:name w:val="Tekst podstawowy wcięty 21"/>
    <w:basedOn w:val="Normalny"/>
    <w:uiPriority w:val="99"/>
    <w:rsid w:val="001900C3"/>
    <w:pPr>
      <w:tabs>
        <w:tab w:val="num" w:pos="927"/>
      </w:tabs>
      <w:spacing w:before="120" w:after="120"/>
      <w:jc w:val="center"/>
    </w:pPr>
    <w:rPr>
      <w:szCs w:val="24"/>
      <w:lang w:eastAsia="ar-SA"/>
    </w:rPr>
  </w:style>
  <w:style w:type="paragraph" w:styleId="Akapitzlist">
    <w:name w:val="List Paragraph"/>
    <w:aliases w:val="Wypunktowanie"/>
    <w:basedOn w:val="Normalny"/>
    <w:link w:val="AkapitzlistZnak"/>
    <w:uiPriority w:val="34"/>
    <w:qFormat/>
    <w:rsid w:val="00E423DD"/>
    <w:pPr>
      <w:spacing w:before="120" w:after="120" w:line="276" w:lineRule="auto"/>
      <w:ind w:left="720"/>
      <w:contextualSpacing/>
      <w:jc w:val="left"/>
    </w:pPr>
    <w:rPr>
      <w:rFonts w:ascii="Calibri" w:eastAsia="Calibri" w:hAnsi="Calibri"/>
      <w:szCs w:val="22"/>
      <w:lang w:eastAsia="en-US"/>
    </w:rPr>
  </w:style>
  <w:style w:type="paragraph" w:customStyle="1" w:styleId="WW-Tekstpodstawowywcity2">
    <w:name w:val="WW-Tekst podstawowy wcięty 2"/>
    <w:basedOn w:val="Normalny"/>
    <w:uiPriority w:val="99"/>
    <w:rsid w:val="009300E0"/>
    <w:pPr>
      <w:tabs>
        <w:tab w:val="left" w:pos="2160"/>
      </w:tabs>
      <w:suppressAutoHyphens/>
      <w:ind w:left="1080" w:firstLine="1"/>
      <w:jc w:val="left"/>
    </w:pPr>
    <w:rPr>
      <w:sz w:val="28"/>
    </w:rPr>
  </w:style>
  <w:style w:type="paragraph" w:customStyle="1" w:styleId="tekstost">
    <w:name w:val="tekst ost"/>
    <w:basedOn w:val="Normalny"/>
    <w:uiPriority w:val="99"/>
    <w:rsid w:val="009300E0"/>
    <w:rPr>
      <w:sz w:val="20"/>
    </w:rPr>
  </w:style>
  <w:style w:type="paragraph" w:customStyle="1" w:styleId="t4">
    <w:name w:val="t4"/>
    <w:basedOn w:val="Normalny"/>
    <w:uiPriority w:val="99"/>
    <w:rsid w:val="00054778"/>
    <w:pPr>
      <w:ind w:firstLine="480"/>
    </w:pPr>
    <w:rPr>
      <w:rFonts w:ascii="Arial Unicode MS" w:eastAsia="Arial Unicode MS" w:hAnsi="Arial Unicode MS" w:cs="Arial Unicode MS"/>
      <w:szCs w:val="24"/>
    </w:rPr>
  </w:style>
  <w:style w:type="paragraph" w:customStyle="1" w:styleId="Nagwek30">
    <w:name w:val="Nagłówek3"/>
    <w:basedOn w:val="Normalny"/>
    <w:next w:val="Tekstpodstawowy"/>
    <w:uiPriority w:val="99"/>
    <w:rsid w:val="000446AD"/>
    <w:pPr>
      <w:keepNext/>
      <w:suppressAutoHyphens/>
      <w:spacing w:before="240" w:after="120"/>
      <w:jc w:val="left"/>
    </w:pPr>
    <w:rPr>
      <w:rFonts w:ascii="Arial" w:eastAsia="Arial Unicode MS" w:hAnsi="Arial" w:cs="Tahoma"/>
      <w:sz w:val="28"/>
      <w:szCs w:val="28"/>
      <w:lang w:eastAsia="ar-SA"/>
    </w:rPr>
  </w:style>
  <w:style w:type="paragraph" w:customStyle="1" w:styleId="Nagwektabeli">
    <w:name w:val="Nagłówek tabeli"/>
    <w:basedOn w:val="Zawartotabeli"/>
    <w:uiPriority w:val="99"/>
    <w:rsid w:val="000446AD"/>
    <w:pPr>
      <w:jc w:val="center"/>
    </w:pPr>
    <w:rPr>
      <w:rFonts w:ascii="Arial" w:eastAsia="Times New Roman" w:hAnsi="Arial"/>
      <w:b/>
      <w:bCs/>
      <w:i/>
      <w:iCs/>
    </w:rPr>
  </w:style>
  <w:style w:type="character" w:styleId="UyteHipercze">
    <w:name w:val="FollowedHyperlink"/>
    <w:uiPriority w:val="99"/>
    <w:semiHidden/>
    <w:unhideWhenUsed/>
    <w:rsid w:val="00767571"/>
    <w:rPr>
      <w:color w:val="800080"/>
      <w:u w:val="single"/>
    </w:rPr>
  </w:style>
  <w:style w:type="paragraph" w:customStyle="1" w:styleId="Private">
    <w:name w:val="Private"/>
    <w:basedOn w:val="Nagwek2"/>
    <w:link w:val="PrivateZnak"/>
    <w:qFormat/>
    <w:rsid w:val="00767571"/>
    <w:pPr>
      <w:spacing w:line="276" w:lineRule="auto"/>
      <w:jc w:val="left"/>
    </w:pPr>
    <w:rPr>
      <w:rFonts w:ascii="Times New Roman" w:hAnsi="Times New Roman"/>
      <w:sz w:val="28"/>
      <w:szCs w:val="28"/>
      <w:lang w:eastAsia="en-US"/>
    </w:rPr>
  </w:style>
  <w:style w:type="character" w:customStyle="1" w:styleId="PrivateZnak">
    <w:name w:val="Private Znak"/>
    <w:link w:val="Private"/>
    <w:rsid w:val="00767571"/>
    <w:rPr>
      <w:rFonts w:ascii="Times New Roman" w:eastAsia="Times New Roman" w:hAnsi="Times New Roman"/>
      <w:b/>
      <w:bCs/>
      <w:sz w:val="28"/>
      <w:szCs w:val="28"/>
      <w:lang w:eastAsia="en-US"/>
    </w:rPr>
  </w:style>
  <w:style w:type="paragraph" w:styleId="Bezodstpw">
    <w:name w:val="No Spacing"/>
    <w:uiPriority w:val="1"/>
    <w:qFormat/>
    <w:rsid w:val="001F47B9"/>
    <w:pPr>
      <w:jc w:val="both"/>
    </w:pPr>
    <w:rPr>
      <w:rFonts w:ascii="Times New Roman" w:eastAsia="Times New Roman" w:hAnsi="Times New Roman"/>
      <w:sz w:val="24"/>
    </w:rPr>
  </w:style>
  <w:style w:type="paragraph" w:styleId="Spistreci4">
    <w:name w:val="toc 4"/>
    <w:basedOn w:val="Normalny"/>
    <w:next w:val="Normalny"/>
    <w:autoRedefine/>
    <w:uiPriority w:val="39"/>
    <w:unhideWhenUsed/>
    <w:rsid w:val="00AB35E0"/>
    <w:pPr>
      <w:tabs>
        <w:tab w:val="right" w:leader="dot" w:pos="9923"/>
      </w:tabs>
      <w:ind w:left="680"/>
    </w:pPr>
    <w:rPr>
      <w:sz w:val="18"/>
    </w:rPr>
  </w:style>
  <w:style w:type="paragraph" w:customStyle="1" w:styleId="ListParagraph1">
    <w:name w:val="List Paragraph1"/>
    <w:basedOn w:val="Normalny"/>
    <w:uiPriority w:val="99"/>
    <w:rsid w:val="005D78AF"/>
    <w:pPr>
      <w:spacing w:after="200" w:line="276" w:lineRule="auto"/>
      <w:ind w:left="720"/>
      <w:jc w:val="left"/>
    </w:pPr>
    <w:rPr>
      <w:rFonts w:ascii="Calibri" w:hAnsi="Calibri" w:cs="Calibri"/>
      <w:szCs w:val="22"/>
      <w:lang w:eastAsia="en-US"/>
    </w:rPr>
  </w:style>
  <w:style w:type="paragraph" w:styleId="Lista3">
    <w:name w:val="List 3"/>
    <w:basedOn w:val="Normalny"/>
    <w:uiPriority w:val="99"/>
    <w:rsid w:val="006B2E4F"/>
    <w:pPr>
      <w:spacing w:line="23" w:lineRule="atLeast"/>
      <w:ind w:left="849" w:hanging="283"/>
    </w:pPr>
    <w:rPr>
      <w:rFonts w:ascii="Calibri" w:hAnsi="Calibri" w:cs="Calibri"/>
      <w:szCs w:val="24"/>
    </w:rPr>
  </w:style>
  <w:style w:type="character" w:customStyle="1" w:styleId="FontStyle52">
    <w:name w:val="Font Style52"/>
    <w:rsid w:val="00ED4EC8"/>
    <w:rPr>
      <w:rFonts w:ascii="Times New Roman" w:hAnsi="Times New Roman" w:cs="Times New Roman"/>
      <w:sz w:val="24"/>
      <w:szCs w:val="24"/>
    </w:rPr>
  </w:style>
  <w:style w:type="character" w:customStyle="1" w:styleId="FontStyle40">
    <w:name w:val="Font Style40"/>
    <w:rsid w:val="009F52FC"/>
    <w:rPr>
      <w:rFonts w:ascii="Times New Roman" w:hAnsi="Times New Roman" w:cs="Times New Roman"/>
      <w:smallCaps/>
      <w:sz w:val="24"/>
      <w:szCs w:val="24"/>
    </w:rPr>
  </w:style>
  <w:style w:type="character" w:customStyle="1" w:styleId="FontStyle50">
    <w:name w:val="Font Style50"/>
    <w:rsid w:val="009F52FC"/>
    <w:rPr>
      <w:rFonts w:ascii="Times New Roman" w:hAnsi="Times New Roman" w:cs="Times New Roman"/>
      <w:sz w:val="24"/>
      <w:szCs w:val="24"/>
    </w:rPr>
  </w:style>
  <w:style w:type="character" w:customStyle="1" w:styleId="FontStyle54">
    <w:name w:val="Font Style54"/>
    <w:rsid w:val="009F52FC"/>
    <w:rPr>
      <w:rFonts w:ascii="Times New Roman" w:hAnsi="Times New Roman" w:cs="Times New Roman"/>
      <w:i/>
      <w:iCs/>
      <w:sz w:val="24"/>
      <w:szCs w:val="24"/>
    </w:rPr>
  </w:style>
  <w:style w:type="paragraph" w:styleId="Lista4">
    <w:name w:val="List 4"/>
    <w:basedOn w:val="Normalny"/>
    <w:uiPriority w:val="99"/>
    <w:semiHidden/>
    <w:unhideWhenUsed/>
    <w:rsid w:val="00F22B82"/>
    <w:pPr>
      <w:ind w:left="1132" w:hanging="283"/>
      <w:contextualSpacing/>
    </w:pPr>
  </w:style>
  <w:style w:type="paragraph" w:styleId="Listapunktowana">
    <w:name w:val="List Bullet"/>
    <w:basedOn w:val="Normalny"/>
    <w:link w:val="ListapunktowanaZnak"/>
    <w:uiPriority w:val="99"/>
    <w:rsid w:val="00985C16"/>
    <w:pPr>
      <w:numPr>
        <w:numId w:val="2"/>
      </w:numPr>
    </w:pPr>
    <w:rPr>
      <w:rFonts w:ascii="Calibri" w:eastAsia="Calibri" w:hAnsi="Calibri"/>
    </w:rPr>
  </w:style>
  <w:style w:type="character" w:customStyle="1" w:styleId="ListapunktowanaZnak">
    <w:name w:val="Lista punktowana Znak"/>
    <w:link w:val="Listapunktowana"/>
    <w:uiPriority w:val="99"/>
    <w:rsid w:val="00985C16"/>
    <w:rPr>
      <w:sz w:val="22"/>
    </w:rPr>
  </w:style>
  <w:style w:type="paragraph" w:styleId="Tekstprzypisukocowego">
    <w:name w:val="endnote text"/>
    <w:basedOn w:val="Normalny"/>
    <w:link w:val="TekstprzypisukocowegoZnak"/>
    <w:uiPriority w:val="99"/>
    <w:semiHidden/>
    <w:unhideWhenUsed/>
    <w:rsid w:val="00AE029A"/>
    <w:rPr>
      <w:sz w:val="20"/>
    </w:rPr>
  </w:style>
  <w:style w:type="character" w:customStyle="1" w:styleId="TekstprzypisukocowegoZnak">
    <w:name w:val="Tekst przypisu końcowego Znak"/>
    <w:basedOn w:val="Domylnaczcionkaakapitu"/>
    <w:link w:val="Tekstprzypisukocowego"/>
    <w:uiPriority w:val="99"/>
    <w:semiHidden/>
    <w:rsid w:val="00AE029A"/>
    <w:rPr>
      <w:rFonts w:ascii="Times New Roman" w:eastAsia="Times New Roman" w:hAnsi="Times New Roman"/>
    </w:rPr>
  </w:style>
  <w:style w:type="character" w:styleId="Odwoanieprzypisukocowego">
    <w:name w:val="endnote reference"/>
    <w:basedOn w:val="Domylnaczcionkaakapitu"/>
    <w:uiPriority w:val="99"/>
    <w:semiHidden/>
    <w:unhideWhenUsed/>
    <w:rsid w:val="00AE029A"/>
    <w:rPr>
      <w:vertAlign w:val="superscript"/>
    </w:rPr>
  </w:style>
  <w:style w:type="paragraph" w:customStyle="1" w:styleId="Podpunkt11">
    <w:name w:val="Podpunkt 1.1"/>
    <w:basedOn w:val="Pozycja-poziom2"/>
    <w:link w:val="Podpunkt11Znak"/>
    <w:qFormat/>
    <w:rsid w:val="00910E8F"/>
  </w:style>
  <w:style w:type="character" w:customStyle="1" w:styleId="Podpunkt11Znak">
    <w:name w:val="Podpunkt 1.1 Znak"/>
    <w:basedOn w:val="Pozycja-poziom2Znak"/>
    <w:link w:val="Podpunkt11"/>
    <w:rsid w:val="00910E8F"/>
    <w:rPr>
      <w:rFonts w:ascii="Times New Roman" w:eastAsia="Times New Roman" w:hAnsi="Times New Roman"/>
      <w:b/>
      <w:sz w:val="24"/>
      <w:u w:val="single"/>
    </w:rPr>
  </w:style>
  <w:style w:type="paragraph" w:customStyle="1" w:styleId="Podpunkt111">
    <w:name w:val="Podpunkt 1.1.1"/>
    <w:basedOn w:val="Podpunkt11"/>
    <w:link w:val="Podpunkt111Znak"/>
    <w:qFormat/>
    <w:rsid w:val="00910E8F"/>
    <w:rPr>
      <w:i/>
    </w:rPr>
  </w:style>
  <w:style w:type="character" w:customStyle="1" w:styleId="Podpunkt111Znak">
    <w:name w:val="Podpunkt 1.1.1 Znak"/>
    <w:basedOn w:val="Podpunkt11Znak"/>
    <w:link w:val="Podpunkt111"/>
    <w:rsid w:val="00910E8F"/>
    <w:rPr>
      <w:rFonts w:ascii="Times New Roman" w:eastAsia="Times New Roman" w:hAnsi="Times New Roman"/>
      <w:b/>
      <w:i/>
      <w:sz w:val="24"/>
      <w:u w:val="single"/>
    </w:rPr>
  </w:style>
  <w:style w:type="character" w:customStyle="1" w:styleId="nazwainwestycji">
    <w:name w:val="nazwa inwestycji"/>
    <w:basedOn w:val="Domylnaczcionkaakapitu"/>
    <w:qFormat/>
    <w:rsid w:val="00770B52"/>
  </w:style>
  <w:style w:type="character" w:customStyle="1" w:styleId="adresinwestycji">
    <w:name w:val="adres inwestycji"/>
    <w:basedOn w:val="Domylnaczcionkaakapitu"/>
    <w:qFormat/>
    <w:rsid w:val="00770B52"/>
  </w:style>
  <w:style w:type="character" w:customStyle="1" w:styleId="nrdziaki">
    <w:name w:val="nr działki"/>
    <w:basedOn w:val="Domylnaczcionkaakapitu"/>
    <w:qFormat/>
    <w:rsid w:val="00770B52"/>
  </w:style>
  <w:style w:type="paragraph" w:customStyle="1" w:styleId="Default">
    <w:name w:val="Default"/>
    <w:basedOn w:val="Normalny"/>
    <w:uiPriority w:val="99"/>
    <w:rsid w:val="00C24C33"/>
    <w:pPr>
      <w:widowControl w:val="0"/>
      <w:suppressAutoHyphens/>
      <w:autoSpaceDE w:val="0"/>
      <w:jc w:val="left"/>
    </w:pPr>
    <w:rPr>
      <w:color w:val="000000"/>
      <w:szCs w:val="24"/>
    </w:rPr>
  </w:style>
  <w:style w:type="character" w:customStyle="1" w:styleId="adresinwestora">
    <w:name w:val="adres inwestora"/>
    <w:uiPriority w:val="1"/>
    <w:qFormat/>
    <w:rsid w:val="00C24C33"/>
    <w:rPr>
      <w:bCs/>
      <w:sz w:val="23"/>
      <w:szCs w:val="23"/>
    </w:rPr>
  </w:style>
  <w:style w:type="character" w:customStyle="1" w:styleId="inwestor">
    <w:name w:val="inwestor"/>
    <w:basedOn w:val="Domylnaczcionkaakapitu"/>
    <w:qFormat/>
    <w:rsid w:val="00C24C33"/>
  </w:style>
  <w:style w:type="character" w:customStyle="1" w:styleId="nazwainwestycji2">
    <w:name w:val="nazwa inwestycji2"/>
    <w:uiPriority w:val="1"/>
    <w:qFormat/>
    <w:rsid w:val="00C24C33"/>
    <w:rPr>
      <w:bCs/>
      <w:color w:val="222222"/>
      <w:sz w:val="22"/>
      <w:szCs w:val="22"/>
    </w:rPr>
  </w:style>
  <w:style w:type="paragraph" w:styleId="Mapadokumentu">
    <w:name w:val="Document Map"/>
    <w:basedOn w:val="Normalny"/>
    <w:link w:val="MapadokumentuZnak"/>
    <w:uiPriority w:val="99"/>
    <w:semiHidden/>
    <w:unhideWhenUsed/>
    <w:rsid w:val="00B74479"/>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B74479"/>
    <w:rPr>
      <w:rFonts w:ascii="Tahoma" w:eastAsia="Times New Roman" w:hAnsi="Tahoma" w:cs="Tahoma"/>
      <w:sz w:val="16"/>
      <w:szCs w:val="16"/>
    </w:rPr>
  </w:style>
  <w:style w:type="paragraph" w:customStyle="1" w:styleId="punktowanie">
    <w:name w:val="punktowanie"/>
    <w:basedOn w:val="Normalny"/>
    <w:uiPriority w:val="99"/>
    <w:rsid w:val="00641644"/>
    <w:pPr>
      <w:numPr>
        <w:numId w:val="4"/>
      </w:numPr>
    </w:pPr>
    <w:rPr>
      <w:rFonts w:ascii="Century Gothic" w:hAnsi="Century Gothic"/>
      <w:sz w:val="20"/>
    </w:rPr>
  </w:style>
  <w:style w:type="paragraph" w:customStyle="1" w:styleId="Tre">
    <w:name w:val="Treść"/>
    <w:basedOn w:val="Normalny"/>
    <w:uiPriority w:val="99"/>
    <w:rsid w:val="00641644"/>
    <w:pPr>
      <w:spacing w:line="360" w:lineRule="auto"/>
    </w:pPr>
    <w:rPr>
      <w:rFonts w:ascii="Arial" w:hAnsi="Arial"/>
    </w:rPr>
  </w:style>
  <w:style w:type="paragraph" w:customStyle="1" w:styleId="Tretabeliwyrodkowana">
    <w:name w:val="Treść tabeli wyśrodkowana"/>
    <w:basedOn w:val="Tre"/>
    <w:uiPriority w:val="99"/>
    <w:rsid w:val="00641644"/>
    <w:pPr>
      <w:tabs>
        <w:tab w:val="left" w:pos="709"/>
      </w:tabs>
      <w:spacing w:before="20" w:after="20"/>
      <w:jc w:val="center"/>
    </w:pPr>
  </w:style>
  <w:style w:type="paragraph" w:customStyle="1" w:styleId="Tytutabeli">
    <w:name w:val="Tytuł tabeli"/>
    <w:basedOn w:val="Tre"/>
    <w:uiPriority w:val="99"/>
    <w:rsid w:val="00641644"/>
    <w:pPr>
      <w:keepNext/>
      <w:tabs>
        <w:tab w:val="left" w:pos="709"/>
      </w:tabs>
      <w:spacing w:before="60" w:after="60"/>
      <w:jc w:val="center"/>
    </w:pPr>
    <w:rPr>
      <w:b/>
      <w:i/>
    </w:rPr>
  </w:style>
  <w:style w:type="paragraph" w:customStyle="1" w:styleId="Tretabeli">
    <w:name w:val="Treść tabeli"/>
    <w:basedOn w:val="Tre"/>
    <w:uiPriority w:val="99"/>
    <w:rsid w:val="00641644"/>
    <w:pPr>
      <w:spacing w:before="20" w:after="20"/>
      <w:jc w:val="left"/>
    </w:pPr>
    <w:rPr>
      <w:snapToGrid w:val="0"/>
    </w:rPr>
  </w:style>
  <w:style w:type="paragraph" w:styleId="Spistreci5">
    <w:name w:val="toc 5"/>
    <w:basedOn w:val="Normalny"/>
    <w:next w:val="Normalny"/>
    <w:autoRedefine/>
    <w:uiPriority w:val="39"/>
    <w:unhideWhenUsed/>
    <w:rsid w:val="00E32ECB"/>
    <w:pPr>
      <w:spacing w:after="100" w:line="259" w:lineRule="auto"/>
      <w:ind w:left="880"/>
      <w:jc w:val="left"/>
    </w:pPr>
    <w:rPr>
      <w:rFonts w:asciiTheme="minorHAnsi" w:eastAsiaTheme="minorEastAsia" w:hAnsiTheme="minorHAnsi" w:cstheme="minorBidi"/>
      <w:szCs w:val="22"/>
    </w:rPr>
  </w:style>
  <w:style w:type="paragraph" w:styleId="Spistreci6">
    <w:name w:val="toc 6"/>
    <w:basedOn w:val="Normalny"/>
    <w:next w:val="Normalny"/>
    <w:autoRedefine/>
    <w:uiPriority w:val="39"/>
    <w:unhideWhenUsed/>
    <w:rsid w:val="00E32ECB"/>
    <w:pPr>
      <w:spacing w:after="100" w:line="259" w:lineRule="auto"/>
      <w:ind w:left="1100"/>
      <w:jc w:val="left"/>
    </w:pPr>
    <w:rPr>
      <w:rFonts w:asciiTheme="minorHAnsi" w:eastAsiaTheme="minorEastAsia" w:hAnsiTheme="minorHAnsi" w:cstheme="minorBidi"/>
      <w:szCs w:val="22"/>
    </w:rPr>
  </w:style>
  <w:style w:type="paragraph" w:styleId="Spistreci7">
    <w:name w:val="toc 7"/>
    <w:basedOn w:val="Normalny"/>
    <w:next w:val="Normalny"/>
    <w:autoRedefine/>
    <w:uiPriority w:val="39"/>
    <w:unhideWhenUsed/>
    <w:rsid w:val="00E32ECB"/>
    <w:pPr>
      <w:spacing w:after="100" w:line="259" w:lineRule="auto"/>
      <w:ind w:left="1320"/>
      <w:jc w:val="left"/>
    </w:pPr>
    <w:rPr>
      <w:rFonts w:asciiTheme="minorHAnsi" w:eastAsiaTheme="minorEastAsia" w:hAnsiTheme="minorHAnsi" w:cstheme="minorBidi"/>
      <w:szCs w:val="22"/>
    </w:rPr>
  </w:style>
  <w:style w:type="paragraph" w:styleId="Spistreci8">
    <w:name w:val="toc 8"/>
    <w:basedOn w:val="Normalny"/>
    <w:next w:val="Normalny"/>
    <w:autoRedefine/>
    <w:uiPriority w:val="39"/>
    <w:unhideWhenUsed/>
    <w:rsid w:val="00E32ECB"/>
    <w:pPr>
      <w:spacing w:after="100" w:line="259" w:lineRule="auto"/>
      <w:ind w:left="1540"/>
      <w:jc w:val="left"/>
    </w:pPr>
    <w:rPr>
      <w:rFonts w:asciiTheme="minorHAnsi" w:eastAsiaTheme="minorEastAsia" w:hAnsiTheme="minorHAnsi" w:cstheme="minorBidi"/>
      <w:szCs w:val="22"/>
    </w:rPr>
  </w:style>
  <w:style w:type="paragraph" w:styleId="Spistreci9">
    <w:name w:val="toc 9"/>
    <w:basedOn w:val="Normalny"/>
    <w:next w:val="Normalny"/>
    <w:autoRedefine/>
    <w:uiPriority w:val="39"/>
    <w:unhideWhenUsed/>
    <w:rsid w:val="00E32ECB"/>
    <w:pPr>
      <w:spacing w:after="100" w:line="259" w:lineRule="auto"/>
      <w:ind w:left="1760"/>
      <w:jc w:val="left"/>
    </w:pPr>
    <w:rPr>
      <w:rFonts w:asciiTheme="minorHAnsi" w:eastAsiaTheme="minorEastAsia" w:hAnsiTheme="minorHAnsi" w:cstheme="minorBidi"/>
      <w:szCs w:val="22"/>
    </w:rPr>
  </w:style>
  <w:style w:type="paragraph" w:styleId="Lista">
    <w:name w:val="List"/>
    <w:basedOn w:val="Normalny"/>
    <w:uiPriority w:val="99"/>
    <w:unhideWhenUsed/>
    <w:rsid w:val="00021918"/>
    <w:pPr>
      <w:ind w:left="283" w:hanging="283"/>
      <w:contextualSpacing/>
    </w:pPr>
  </w:style>
  <w:style w:type="paragraph" w:styleId="Lista2">
    <w:name w:val="List 2"/>
    <w:basedOn w:val="Normalny"/>
    <w:uiPriority w:val="99"/>
    <w:unhideWhenUsed/>
    <w:rsid w:val="00021918"/>
    <w:pPr>
      <w:ind w:left="566" w:hanging="283"/>
      <w:contextualSpacing/>
    </w:pPr>
  </w:style>
  <w:style w:type="paragraph" w:styleId="Data">
    <w:name w:val="Date"/>
    <w:basedOn w:val="Normalny"/>
    <w:next w:val="Normalny"/>
    <w:link w:val="DataZnak"/>
    <w:uiPriority w:val="99"/>
    <w:unhideWhenUsed/>
    <w:rsid w:val="00021918"/>
  </w:style>
  <w:style w:type="character" w:customStyle="1" w:styleId="DataZnak">
    <w:name w:val="Data Znak"/>
    <w:basedOn w:val="Domylnaczcionkaakapitu"/>
    <w:link w:val="Data"/>
    <w:uiPriority w:val="99"/>
    <w:rsid w:val="00021918"/>
    <w:rPr>
      <w:rFonts w:ascii="Times New Roman" w:eastAsia="Times New Roman" w:hAnsi="Times New Roman"/>
      <w:sz w:val="24"/>
    </w:rPr>
  </w:style>
  <w:style w:type="paragraph" w:styleId="Listapunktowana2">
    <w:name w:val="List Bullet 2"/>
    <w:basedOn w:val="Normalny"/>
    <w:uiPriority w:val="99"/>
    <w:unhideWhenUsed/>
    <w:rsid w:val="00021918"/>
    <w:pPr>
      <w:numPr>
        <w:numId w:val="5"/>
      </w:numPr>
      <w:contextualSpacing/>
    </w:pPr>
  </w:style>
  <w:style w:type="paragraph" w:styleId="Listapunktowana3">
    <w:name w:val="List Bullet 3"/>
    <w:basedOn w:val="Normalny"/>
    <w:uiPriority w:val="99"/>
    <w:unhideWhenUsed/>
    <w:rsid w:val="00021918"/>
    <w:pPr>
      <w:numPr>
        <w:numId w:val="6"/>
      </w:numPr>
      <w:contextualSpacing/>
    </w:pPr>
  </w:style>
  <w:style w:type="paragraph" w:styleId="Lista-kontynuacja2">
    <w:name w:val="List Continue 2"/>
    <w:basedOn w:val="Normalny"/>
    <w:uiPriority w:val="99"/>
    <w:unhideWhenUsed/>
    <w:rsid w:val="00021918"/>
    <w:pPr>
      <w:spacing w:after="120"/>
      <w:ind w:left="566"/>
      <w:contextualSpacing/>
    </w:pPr>
  </w:style>
  <w:style w:type="paragraph" w:styleId="Legenda">
    <w:name w:val="caption"/>
    <w:basedOn w:val="Normalny"/>
    <w:next w:val="Normalny"/>
    <w:uiPriority w:val="35"/>
    <w:unhideWhenUsed/>
    <w:qFormat/>
    <w:rsid w:val="00021918"/>
    <w:pPr>
      <w:spacing w:after="200"/>
    </w:pPr>
    <w:rPr>
      <w:i/>
      <w:iCs/>
      <w:color w:val="1F497D" w:themeColor="text2"/>
      <w:sz w:val="18"/>
      <w:szCs w:val="18"/>
    </w:rPr>
  </w:style>
  <w:style w:type="paragraph" w:styleId="Tytu">
    <w:name w:val="Title"/>
    <w:basedOn w:val="Normalny"/>
    <w:next w:val="Normalny"/>
    <w:link w:val="TytuZnak"/>
    <w:uiPriority w:val="10"/>
    <w:qFormat/>
    <w:rsid w:val="00021918"/>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2191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1918"/>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PodtytuZnak">
    <w:name w:val="Podtytuł Znak"/>
    <w:basedOn w:val="Domylnaczcionkaakapitu"/>
    <w:link w:val="Podtytu"/>
    <w:uiPriority w:val="11"/>
    <w:rsid w:val="00021918"/>
    <w:rPr>
      <w:rFonts w:asciiTheme="minorHAnsi" w:eastAsiaTheme="minorEastAsia" w:hAnsiTheme="minorHAnsi" w:cstheme="minorBidi"/>
      <w:color w:val="5A5A5A" w:themeColor="text1" w:themeTint="A5"/>
      <w:spacing w:val="15"/>
      <w:sz w:val="22"/>
      <w:szCs w:val="22"/>
    </w:rPr>
  </w:style>
  <w:style w:type="paragraph" w:styleId="Tekstpodstawowyzwciciem">
    <w:name w:val="Body Text First Indent"/>
    <w:basedOn w:val="Tekstpodstawowy"/>
    <w:link w:val="TekstpodstawowyzwciciemZnak"/>
    <w:uiPriority w:val="99"/>
    <w:unhideWhenUsed/>
    <w:rsid w:val="00021918"/>
    <w:pPr>
      <w:spacing w:after="0"/>
      <w:ind w:firstLine="360"/>
    </w:pPr>
  </w:style>
  <w:style w:type="character" w:customStyle="1" w:styleId="TekstpodstawowyzwciciemZnak">
    <w:name w:val="Tekst podstawowy z wcięciem Znak"/>
    <w:basedOn w:val="TekstpodstawowyZnak"/>
    <w:link w:val="Tekstpodstawowyzwciciem"/>
    <w:uiPriority w:val="99"/>
    <w:rsid w:val="00021918"/>
    <w:rPr>
      <w:rFonts w:ascii="Times New Roman" w:eastAsia="Times New Roman" w:hAnsi="Times New Roman"/>
      <w:sz w:val="24"/>
    </w:rPr>
  </w:style>
  <w:style w:type="paragraph" w:styleId="Tekstpodstawowyzwciciem2">
    <w:name w:val="Body Text First Indent 2"/>
    <w:basedOn w:val="Tekstpodstawowywcity"/>
    <w:link w:val="Tekstpodstawowyzwciciem2Znak"/>
    <w:uiPriority w:val="99"/>
    <w:unhideWhenUsed/>
    <w:rsid w:val="00021918"/>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021918"/>
    <w:rPr>
      <w:rFonts w:ascii="Times New Roman" w:eastAsia="Times New Roman" w:hAnsi="Times New Roman"/>
      <w:sz w:val="24"/>
    </w:rPr>
  </w:style>
  <w:style w:type="character" w:customStyle="1" w:styleId="zakresinwestycji">
    <w:name w:val="zakres inwestycji"/>
    <w:uiPriority w:val="1"/>
    <w:qFormat/>
    <w:rsid w:val="00986B94"/>
    <w:rPr>
      <w:rFonts w:ascii="Arial Narrow" w:eastAsia="Calibri" w:hAnsi="Arial Narrow" w:cs="Arial Narrow"/>
      <w:color w:val="000000"/>
      <w:szCs w:val="24"/>
    </w:rPr>
  </w:style>
  <w:style w:type="character" w:customStyle="1" w:styleId="nazwainwestycji1">
    <w:name w:val="nazwa inwestycji1"/>
    <w:uiPriority w:val="1"/>
    <w:qFormat/>
    <w:rsid w:val="00892012"/>
    <w:rPr>
      <w:rFonts w:ascii="Arial Narrow" w:hAnsi="Arial Narrow" w:hint="default"/>
      <w:b/>
      <w:bCs/>
      <w:szCs w:val="24"/>
    </w:rPr>
  </w:style>
  <w:style w:type="paragraph" w:customStyle="1" w:styleId="Nagwek31">
    <w:name w:val="Nagłówek_3"/>
    <w:basedOn w:val="Normalny"/>
    <w:rsid w:val="00AB6C3E"/>
    <w:pPr>
      <w:keepNext/>
      <w:spacing w:before="240" w:after="120"/>
      <w:ind w:left="1080" w:hanging="720"/>
      <w:jc w:val="left"/>
    </w:pPr>
    <w:rPr>
      <w:rFonts w:ascii="Segoe UI" w:eastAsia="Calibri" w:hAnsi="Segoe UI" w:cs="Segoe UI"/>
      <w:b/>
      <w:bCs/>
      <w:szCs w:val="22"/>
      <w:lang w:eastAsia="en-US"/>
    </w:rPr>
  </w:style>
  <w:style w:type="paragraph" w:customStyle="1" w:styleId="MB02-P2-1Tekst">
    <w:name w:val="MB02-P2-1.Tekst"/>
    <w:basedOn w:val="Normalny"/>
    <w:rsid w:val="00AB6C3E"/>
    <w:pPr>
      <w:spacing w:after="120" w:line="312" w:lineRule="auto"/>
      <w:ind w:left="624"/>
    </w:pPr>
    <w:rPr>
      <w:rFonts w:ascii="Arial" w:hAnsi="Arial"/>
      <w:sz w:val="16"/>
      <w:szCs w:val="28"/>
    </w:rPr>
  </w:style>
  <w:style w:type="paragraph" w:customStyle="1" w:styleId="MB02-P2-2Lista">
    <w:name w:val="MB02-P2-2.Lista"/>
    <w:basedOn w:val="MB02-P2-1Tekst"/>
    <w:rsid w:val="00823730"/>
    <w:pPr>
      <w:numPr>
        <w:numId w:val="7"/>
      </w:numPr>
      <w:tabs>
        <w:tab w:val="right" w:pos="1620"/>
        <w:tab w:val="left" w:pos="5812"/>
        <w:tab w:val="right" w:pos="6660"/>
      </w:tabs>
    </w:pPr>
    <w:rPr>
      <w:rFonts w:eastAsia="Arial"/>
    </w:rPr>
  </w:style>
  <w:style w:type="paragraph" w:customStyle="1" w:styleId="LANSTERTABELA">
    <w:name w:val="LANSTER_TABELA"/>
    <w:basedOn w:val="Normalny"/>
    <w:rsid w:val="00823730"/>
    <w:pPr>
      <w:spacing w:after="120" w:line="360" w:lineRule="auto"/>
    </w:pPr>
  </w:style>
  <w:style w:type="paragraph" w:customStyle="1" w:styleId="1">
    <w:name w:val="1"/>
    <w:basedOn w:val="Normalny"/>
    <w:next w:val="Mapadokumentu"/>
    <w:uiPriority w:val="99"/>
    <w:unhideWhenUsed/>
    <w:rsid w:val="00D061BD"/>
    <w:rPr>
      <w:rFonts w:ascii="Tahoma" w:hAnsi="Tahoma"/>
      <w:sz w:val="16"/>
      <w:szCs w:val="16"/>
    </w:rPr>
  </w:style>
  <w:style w:type="paragraph" w:styleId="Nagwekspisutreci">
    <w:name w:val="TOC Heading"/>
    <w:basedOn w:val="Nagwek1"/>
    <w:next w:val="Normalny"/>
    <w:uiPriority w:val="39"/>
    <w:semiHidden/>
    <w:unhideWhenUsed/>
    <w:qFormat/>
    <w:rsid w:val="00D061BD"/>
    <w:pPr>
      <w:spacing w:line="276" w:lineRule="auto"/>
      <w:jc w:val="left"/>
      <w:outlineLvl w:val="9"/>
    </w:pPr>
  </w:style>
  <w:style w:type="character" w:styleId="Numerwiersza">
    <w:name w:val="line number"/>
    <w:uiPriority w:val="99"/>
    <w:semiHidden/>
    <w:unhideWhenUsed/>
    <w:rsid w:val="00D061BD"/>
  </w:style>
  <w:style w:type="paragraph" w:customStyle="1" w:styleId="HETMAN">
    <w:name w:val="HETMAN"/>
    <w:basedOn w:val="Normalny"/>
    <w:link w:val="HETMANZnak"/>
    <w:autoRedefine/>
    <w:rsid w:val="00D061BD"/>
    <w:pPr>
      <w:tabs>
        <w:tab w:val="left" w:pos="1245"/>
      </w:tabs>
    </w:pPr>
    <w:rPr>
      <w:rFonts w:ascii="Arial" w:hAnsi="Arial" w:cs="Arial"/>
      <w:snapToGrid w:val="0"/>
      <w:sz w:val="20"/>
      <w:szCs w:val="22"/>
    </w:rPr>
  </w:style>
  <w:style w:type="character" w:customStyle="1" w:styleId="HETMANZnak">
    <w:name w:val="HETMAN Znak"/>
    <w:link w:val="HETMAN"/>
    <w:rsid w:val="00D061BD"/>
    <w:rPr>
      <w:rFonts w:ascii="Arial" w:eastAsia="Times New Roman" w:hAnsi="Arial" w:cs="Arial"/>
      <w:snapToGrid w:val="0"/>
      <w:szCs w:val="22"/>
    </w:rPr>
  </w:style>
  <w:style w:type="paragraph" w:customStyle="1" w:styleId="HETMAN1">
    <w:name w:val="HETMAN 1"/>
    <w:basedOn w:val="Normalny"/>
    <w:next w:val="Normalny"/>
    <w:rsid w:val="00D061BD"/>
    <w:pPr>
      <w:numPr>
        <w:numId w:val="8"/>
      </w:numPr>
      <w:tabs>
        <w:tab w:val="left" w:pos="425"/>
      </w:tabs>
      <w:spacing w:before="360" w:after="360" w:line="360" w:lineRule="auto"/>
      <w:jc w:val="left"/>
    </w:pPr>
    <w:rPr>
      <w:rFonts w:ascii="Arial" w:hAnsi="Arial" w:cs="Arial"/>
      <w:b/>
      <w:snapToGrid w:val="0"/>
      <w:sz w:val="36"/>
      <w:szCs w:val="24"/>
    </w:rPr>
  </w:style>
  <w:style w:type="paragraph" w:customStyle="1" w:styleId="HETMAN2">
    <w:name w:val="HETMAN 2"/>
    <w:basedOn w:val="Normalny"/>
    <w:next w:val="Normalny"/>
    <w:autoRedefine/>
    <w:rsid w:val="00D061BD"/>
    <w:pPr>
      <w:numPr>
        <w:ilvl w:val="1"/>
        <w:numId w:val="8"/>
      </w:numPr>
      <w:tabs>
        <w:tab w:val="left" w:pos="425"/>
      </w:tabs>
      <w:spacing w:before="240" w:after="240" w:line="360" w:lineRule="auto"/>
      <w:jc w:val="left"/>
      <w:outlineLvl w:val="1"/>
    </w:pPr>
    <w:rPr>
      <w:rFonts w:ascii="Arial" w:hAnsi="Arial" w:cs="Arial"/>
      <w:b/>
      <w:snapToGrid w:val="0"/>
      <w:szCs w:val="24"/>
    </w:rPr>
  </w:style>
  <w:style w:type="paragraph" w:customStyle="1" w:styleId="hetman3">
    <w:name w:val="hetman3"/>
    <w:basedOn w:val="Normalny"/>
    <w:next w:val="Normalny"/>
    <w:link w:val="hetman3Znak"/>
    <w:rsid w:val="00D061BD"/>
    <w:pPr>
      <w:numPr>
        <w:ilvl w:val="2"/>
        <w:numId w:val="8"/>
      </w:numPr>
      <w:tabs>
        <w:tab w:val="left" w:pos="425"/>
      </w:tabs>
      <w:spacing w:before="240" w:after="240" w:line="360" w:lineRule="auto"/>
      <w:jc w:val="left"/>
    </w:pPr>
    <w:rPr>
      <w:rFonts w:ascii="Arial" w:hAnsi="Arial" w:cs="Arial"/>
      <w:b/>
      <w:bCs/>
      <w:snapToGrid w:val="0"/>
      <w:spacing w:val="8"/>
      <w:kern w:val="16"/>
      <w:sz w:val="28"/>
      <w:szCs w:val="24"/>
    </w:rPr>
  </w:style>
  <w:style w:type="character" w:customStyle="1" w:styleId="hetman3Znak">
    <w:name w:val="hetman3 Znak"/>
    <w:link w:val="hetman3"/>
    <w:rsid w:val="00D061BD"/>
    <w:rPr>
      <w:rFonts w:ascii="Arial" w:eastAsia="Times New Roman" w:hAnsi="Arial" w:cs="Arial"/>
      <w:b/>
      <w:bCs/>
      <w:snapToGrid w:val="0"/>
      <w:spacing w:val="8"/>
      <w:kern w:val="16"/>
      <w:sz w:val="28"/>
      <w:szCs w:val="24"/>
    </w:rPr>
  </w:style>
  <w:style w:type="paragraph" w:customStyle="1" w:styleId="HETMAN4">
    <w:name w:val="HETMAN4"/>
    <w:basedOn w:val="Normalny"/>
    <w:next w:val="Normalny"/>
    <w:rsid w:val="00D061BD"/>
    <w:pPr>
      <w:numPr>
        <w:ilvl w:val="3"/>
        <w:numId w:val="8"/>
      </w:numPr>
      <w:tabs>
        <w:tab w:val="left" w:pos="425"/>
      </w:tabs>
      <w:spacing w:before="120" w:after="120" w:line="480" w:lineRule="auto"/>
    </w:pPr>
    <w:rPr>
      <w:rFonts w:ascii="Arial" w:hAnsi="Arial" w:cs="Arial"/>
      <w:b/>
      <w:i/>
      <w:snapToGrid w:val="0"/>
      <w:szCs w:val="24"/>
    </w:rPr>
  </w:style>
  <w:style w:type="paragraph" w:customStyle="1" w:styleId="ReportText">
    <w:name w:val="Report Text"/>
    <w:rsid w:val="003A2646"/>
    <w:pPr>
      <w:suppressAutoHyphens/>
      <w:spacing w:after="120" w:line="260" w:lineRule="atLeast"/>
      <w:ind w:left="1253"/>
    </w:pPr>
    <w:rPr>
      <w:rFonts w:ascii="Arial" w:eastAsia="Times New Roman" w:hAnsi="Arial"/>
      <w:lang w:eastAsia="ar-SA"/>
    </w:rPr>
  </w:style>
  <w:style w:type="paragraph" w:customStyle="1" w:styleId="ReportTableText">
    <w:name w:val="Report Table Text"/>
    <w:basedOn w:val="ReportText"/>
    <w:rsid w:val="003A2646"/>
    <w:pPr>
      <w:spacing w:before="60" w:after="60"/>
      <w:ind w:left="0"/>
    </w:pPr>
    <w:rPr>
      <w:sz w:val="18"/>
    </w:rPr>
  </w:style>
  <w:style w:type="paragraph" w:customStyle="1" w:styleId="Standard">
    <w:name w:val="Standard"/>
    <w:uiPriority w:val="99"/>
    <w:rsid w:val="00002FEB"/>
    <w:pPr>
      <w:suppressAutoHyphens/>
      <w:autoSpaceDN w:val="0"/>
      <w:spacing w:after="200" w:line="276" w:lineRule="auto"/>
    </w:pPr>
    <w:rPr>
      <w:rFonts w:ascii="Times New Roman" w:eastAsia="SimSun" w:hAnsi="Times New Roman" w:cs="Mangal"/>
      <w:color w:val="000000"/>
      <w:kern w:val="3"/>
      <w:sz w:val="22"/>
      <w:szCs w:val="22"/>
      <w:lang w:eastAsia="en-US" w:bidi="hi-IN"/>
    </w:rPr>
  </w:style>
  <w:style w:type="paragraph" w:styleId="HTML-wstpniesformatowany">
    <w:name w:val="HTML Preformatted"/>
    <w:basedOn w:val="Normalny"/>
    <w:link w:val="HTML-wstpniesformatowanyZnak"/>
    <w:uiPriority w:val="99"/>
    <w:unhideWhenUsed/>
    <w:rsid w:val="00CD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uiPriority w:val="99"/>
    <w:rsid w:val="00CD1D41"/>
    <w:rPr>
      <w:rFonts w:ascii="Courier New" w:eastAsia="Times New Roman" w:hAnsi="Courier New" w:cs="Courier New"/>
    </w:rPr>
  </w:style>
  <w:style w:type="table" w:customStyle="1" w:styleId="Siatkatabelijasna1">
    <w:name w:val="Siatka tabeli — jasna1"/>
    <w:basedOn w:val="Standardowy"/>
    <w:uiPriority w:val="40"/>
    <w:rsid w:val="004F27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WW8Num5z3">
    <w:name w:val="WW8Num5z3"/>
    <w:rsid w:val="00726CEB"/>
    <w:rPr>
      <w:rFonts w:ascii="Symbol" w:hAnsi="Symbol" w:cs="StarSymbol"/>
      <w:sz w:val="18"/>
      <w:szCs w:val="18"/>
    </w:rPr>
  </w:style>
  <w:style w:type="character" w:customStyle="1" w:styleId="apple-converted-space">
    <w:name w:val="apple-converted-space"/>
    <w:basedOn w:val="Domylnaczcionkaakapitu"/>
    <w:rsid w:val="00A6301F"/>
  </w:style>
  <w:style w:type="character" w:customStyle="1" w:styleId="tooltiptrigger">
    <w:name w:val="tooltiptrigger"/>
    <w:basedOn w:val="Domylnaczcionkaakapitu"/>
    <w:rsid w:val="00A6301F"/>
  </w:style>
  <w:style w:type="character" w:customStyle="1" w:styleId="Bodytext15pt">
    <w:name w:val="Body text + 15 pt"/>
    <w:aliases w:val="Italic,Spacing 1 pt"/>
    <w:basedOn w:val="Domylnaczcionkaakapitu"/>
    <w:rsid w:val="00A6301F"/>
    <w:rPr>
      <w:rFonts w:ascii="Segoe UI" w:eastAsia="Segoe UI" w:hAnsi="Segoe UI" w:cs="Segoe UI" w:hint="default"/>
      <w:b w:val="0"/>
      <w:bCs w:val="0"/>
      <w:i/>
      <w:iCs/>
      <w:smallCaps w:val="0"/>
      <w:strike w:val="0"/>
      <w:dstrike w:val="0"/>
      <w:color w:val="000000"/>
      <w:spacing w:val="20"/>
      <w:w w:val="100"/>
      <w:position w:val="0"/>
      <w:sz w:val="30"/>
      <w:szCs w:val="30"/>
      <w:u w:val="none"/>
      <w:effect w:val="none"/>
      <w:lang w:val="pl-PL" w:eastAsia="pl-PL" w:bidi="pl-PL"/>
    </w:rPr>
  </w:style>
  <w:style w:type="character" w:customStyle="1" w:styleId="Tekstpodstawowy1">
    <w:name w:val="Tekst podstawowy1"/>
    <w:basedOn w:val="Domylnaczcionkaakapitu"/>
    <w:rsid w:val="00A6301F"/>
    <w:rPr>
      <w:rFonts w:ascii="Segoe UI" w:eastAsia="Segoe UI" w:hAnsi="Segoe UI" w:cs="Segoe UI" w:hint="default"/>
      <w:b w:val="0"/>
      <w:bCs w:val="0"/>
      <w:i w:val="0"/>
      <w:iCs w:val="0"/>
      <w:smallCaps w:val="0"/>
      <w:strike w:val="0"/>
      <w:dstrike w:val="0"/>
      <w:color w:val="000000"/>
      <w:spacing w:val="0"/>
      <w:w w:val="100"/>
      <w:position w:val="0"/>
      <w:sz w:val="19"/>
      <w:szCs w:val="19"/>
      <w:u w:val="none"/>
      <w:effect w:val="none"/>
      <w:lang w:val="pl-PL" w:eastAsia="pl-PL" w:bidi="pl-PL"/>
    </w:rPr>
  </w:style>
  <w:style w:type="character" w:customStyle="1" w:styleId="Bodytext">
    <w:name w:val="Body text_"/>
    <w:basedOn w:val="Domylnaczcionkaakapitu"/>
    <w:rsid w:val="00A6301F"/>
    <w:rPr>
      <w:rFonts w:ascii="Tahoma" w:eastAsia="Tahoma" w:hAnsi="Tahoma" w:cs="Tahoma" w:hint="default"/>
      <w:b w:val="0"/>
      <w:bCs w:val="0"/>
      <w:i w:val="0"/>
      <w:iCs w:val="0"/>
      <w:smallCaps w:val="0"/>
      <w:strike w:val="0"/>
      <w:dstrike w:val="0"/>
      <w:sz w:val="14"/>
      <w:szCs w:val="14"/>
      <w:u w:val="none"/>
      <w:effect w:val="none"/>
    </w:rPr>
  </w:style>
  <w:style w:type="character" w:customStyle="1" w:styleId="Bodytext75pt">
    <w:name w:val="Body text + 7.5 pt"/>
    <w:aliases w:val="Bold"/>
    <w:basedOn w:val="Bodytext"/>
    <w:rsid w:val="00A6301F"/>
    <w:rPr>
      <w:rFonts w:ascii="Tahoma" w:eastAsia="Tahoma" w:hAnsi="Tahoma" w:cs="Tahoma" w:hint="default"/>
      <w:b/>
      <w:bCs/>
      <w:i w:val="0"/>
      <w:iCs w:val="0"/>
      <w:smallCaps w:val="0"/>
      <w:strike w:val="0"/>
      <w:dstrike w:val="0"/>
      <w:color w:val="000000"/>
      <w:spacing w:val="0"/>
      <w:w w:val="100"/>
      <w:position w:val="0"/>
      <w:sz w:val="15"/>
      <w:szCs w:val="15"/>
      <w:u w:val="none"/>
      <w:effect w:val="none"/>
      <w:lang w:val="pl-PL" w:eastAsia="pl-PL" w:bidi="pl-PL"/>
    </w:rPr>
  </w:style>
  <w:style w:type="paragraph" w:customStyle="1" w:styleId="font5">
    <w:name w:val="font5"/>
    <w:basedOn w:val="Normalny"/>
    <w:rsid w:val="00681127"/>
    <w:pPr>
      <w:spacing w:before="100" w:beforeAutospacing="1" w:after="100" w:afterAutospacing="1"/>
      <w:jc w:val="left"/>
    </w:pPr>
    <w:rPr>
      <w:sz w:val="16"/>
      <w:szCs w:val="16"/>
    </w:rPr>
  </w:style>
  <w:style w:type="paragraph" w:customStyle="1" w:styleId="font6">
    <w:name w:val="font6"/>
    <w:basedOn w:val="Normalny"/>
    <w:rsid w:val="00681127"/>
    <w:pPr>
      <w:spacing w:before="100" w:beforeAutospacing="1" w:after="100" w:afterAutospacing="1"/>
      <w:jc w:val="left"/>
    </w:pPr>
    <w:rPr>
      <w:sz w:val="12"/>
      <w:szCs w:val="12"/>
    </w:rPr>
  </w:style>
  <w:style w:type="paragraph" w:customStyle="1" w:styleId="font7">
    <w:name w:val="font7"/>
    <w:basedOn w:val="Normalny"/>
    <w:rsid w:val="00681127"/>
    <w:pPr>
      <w:spacing w:before="100" w:beforeAutospacing="1" w:after="100" w:afterAutospacing="1"/>
      <w:jc w:val="left"/>
    </w:pPr>
    <w:rPr>
      <w:b/>
      <w:bCs/>
      <w:sz w:val="16"/>
      <w:szCs w:val="16"/>
    </w:rPr>
  </w:style>
  <w:style w:type="paragraph" w:customStyle="1" w:styleId="xl65">
    <w:name w:val="xl65"/>
    <w:basedOn w:val="Normalny"/>
    <w:rsid w:val="00681127"/>
    <w:pPr>
      <w:pBdr>
        <w:top w:val="single" w:sz="4" w:space="0" w:color="000000"/>
        <w:left w:val="single" w:sz="4" w:space="0" w:color="000000"/>
        <w:bottom w:val="single" w:sz="4" w:space="0" w:color="000000"/>
      </w:pBdr>
      <w:spacing w:before="100" w:beforeAutospacing="1" w:after="100" w:afterAutospacing="1"/>
      <w:jc w:val="left"/>
      <w:textAlignment w:val="center"/>
    </w:pPr>
    <w:rPr>
      <w:color w:val="FF0000"/>
      <w:sz w:val="16"/>
      <w:szCs w:val="16"/>
    </w:rPr>
  </w:style>
  <w:style w:type="paragraph" w:customStyle="1" w:styleId="xl66">
    <w:name w:val="xl66"/>
    <w:basedOn w:val="Normalny"/>
    <w:rsid w:val="00681127"/>
    <w:pPr>
      <w:pBdr>
        <w:top w:val="single" w:sz="4" w:space="0" w:color="000000"/>
        <w:bottom w:val="single" w:sz="4" w:space="0" w:color="000000"/>
      </w:pBdr>
      <w:spacing w:before="100" w:beforeAutospacing="1" w:after="100" w:afterAutospacing="1"/>
      <w:jc w:val="left"/>
      <w:textAlignment w:val="center"/>
    </w:pPr>
    <w:rPr>
      <w:sz w:val="16"/>
      <w:szCs w:val="16"/>
    </w:rPr>
  </w:style>
  <w:style w:type="paragraph" w:customStyle="1" w:styleId="xl67">
    <w:name w:val="xl67"/>
    <w:basedOn w:val="Normalny"/>
    <w:rsid w:val="00681127"/>
    <w:pPr>
      <w:pBdr>
        <w:top w:val="single" w:sz="4" w:space="0" w:color="000000"/>
        <w:bottom w:val="single" w:sz="4" w:space="0" w:color="000000"/>
        <w:right w:val="single" w:sz="4" w:space="0" w:color="000000"/>
      </w:pBdr>
      <w:spacing w:before="100" w:beforeAutospacing="1" w:after="100" w:afterAutospacing="1"/>
      <w:jc w:val="left"/>
      <w:textAlignment w:val="center"/>
    </w:pPr>
    <w:rPr>
      <w:sz w:val="16"/>
      <w:szCs w:val="16"/>
    </w:rPr>
  </w:style>
  <w:style w:type="paragraph" w:customStyle="1" w:styleId="xl68">
    <w:name w:val="xl68"/>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 w:val="16"/>
      <w:szCs w:val="16"/>
    </w:rPr>
  </w:style>
  <w:style w:type="paragraph" w:customStyle="1" w:styleId="xl69">
    <w:name w:val="xl69"/>
    <w:basedOn w:val="Normalny"/>
    <w:rsid w:val="00681127"/>
    <w:pPr>
      <w:pBdr>
        <w:top w:val="single" w:sz="4" w:space="0" w:color="000000"/>
        <w:left w:val="single" w:sz="4" w:space="0" w:color="000000"/>
        <w:bottom w:val="single" w:sz="4" w:space="0" w:color="000000"/>
      </w:pBdr>
      <w:spacing w:before="100" w:beforeAutospacing="1" w:after="100" w:afterAutospacing="1"/>
      <w:jc w:val="left"/>
      <w:textAlignment w:val="center"/>
    </w:pPr>
    <w:rPr>
      <w:sz w:val="16"/>
      <w:szCs w:val="16"/>
    </w:rPr>
  </w:style>
  <w:style w:type="paragraph" w:customStyle="1" w:styleId="xl70">
    <w:name w:val="xl70"/>
    <w:basedOn w:val="Normalny"/>
    <w:rsid w:val="00681127"/>
    <w:pPr>
      <w:pBdr>
        <w:bottom w:val="single" w:sz="4" w:space="0" w:color="000000"/>
      </w:pBdr>
      <w:spacing w:before="100" w:beforeAutospacing="1" w:after="100" w:afterAutospacing="1"/>
      <w:jc w:val="left"/>
      <w:textAlignment w:val="center"/>
    </w:pPr>
    <w:rPr>
      <w:sz w:val="16"/>
      <w:szCs w:val="16"/>
    </w:rPr>
  </w:style>
  <w:style w:type="paragraph" w:customStyle="1" w:styleId="xl71">
    <w:name w:val="xl71"/>
    <w:basedOn w:val="Normalny"/>
    <w:rsid w:val="00681127"/>
    <w:pPr>
      <w:pBdr>
        <w:bottom w:val="single" w:sz="4" w:space="0" w:color="000000"/>
        <w:right w:val="single" w:sz="4" w:space="0" w:color="000000"/>
      </w:pBdr>
      <w:spacing w:before="100" w:beforeAutospacing="1" w:after="100" w:afterAutospacing="1"/>
      <w:jc w:val="left"/>
      <w:textAlignment w:val="center"/>
    </w:pPr>
    <w:rPr>
      <w:color w:val="FF0000"/>
      <w:sz w:val="16"/>
      <w:szCs w:val="16"/>
    </w:rPr>
  </w:style>
  <w:style w:type="paragraph" w:customStyle="1" w:styleId="xl72">
    <w:name w:val="xl72"/>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 w:val="16"/>
      <w:szCs w:val="16"/>
    </w:rPr>
  </w:style>
  <w:style w:type="paragraph" w:customStyle="1" w:styleId="xl73">
    <w:name w:val="xl73"/>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74">
    <w:name w:val="xl74"/>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 w:val="16"/>
      <w:szCs w:val="16"/>
    </w:rPr>
  </w:style>
  <w:style w:type="paragraph" w:customStyle="1" w:styleId="xl75">
    <w:name w:val="xl75"/>
    <w:basedOn w:val="Normalny"/>
    <w:rsid w:val="00681127"/>
    <w:pPr>
      <w:pBdr>
        <w:bottom w:val="single" w:sz="4" w:space="0" w:color="000000"/>
      </w:pBdr>
      <w:spacing w:before="100" w:beforeAutospacing="1" w:after="100" w:afterAutospacing="1"/>
      <w:jc w:val="left"/>
      <w:textAlignment w:val="center"/>
    </w:pPr>
    <w:rPr>
      <w:sz w:val="16"/>
      <w:szCs w:val="16"/>
    </w:rPr>
  </w:style>
  <w:style w:type="paragraph" w:customStyle="1" w:styleId="xl76">
    <w:name w:val="xl76"/>
    <w:basedOn w:val="Normalny"/>
    <w:rsid w:val="00681127"/>
    <w:pPr>
      <w:pBdr>
        <w:bottom w:val="single" w:sz="4" w:space="0" w:color="000000"/>
      </w:pBdr>
      <w:spacing w:before="100" w:beforeAutospacing="1" w:after="100" w:afterAutospacing="1"/>
      <w:jc w:val="center"/>
      <w:textAlignment w:val="center"/>
    </w:pPr>
    <w:rPr>
      <w:sz w:val="16"/>
      <w:szCs w:val="16"/>
    </w:rPr>
  </w:style>
  <w:style w:type="paragraph" w:customStyle="1" w:styleId="xl77">
    <w:name w:val="xl77"/>
    <w:basedOn w:val="Normalny"/>
    <w:rsid w:val="00681127"/>
    <w:pPr>
      <w:pBdr>
        <w:top w:val="single" w:sz="4" w:space="0" w:color="000000"/>
        <w:left w:val="single" w:sz="4" w:space="0" w:color="000000"/>
        <w:bottom w:val="single" w:sz="4" w:space="0" w:color="000000"/>
      </w:pBdr>
      <w:spacing w:before="100" w:beforeAutospacing="1" w:after="100" w:afterAutospacing="1"/>
      <w:jc w:val="left"/>
      <w:textAlignment w:val="center"/>
    </w:pPr>
    <w:rPr>
      <w:sz w:val="16"/>
      <w:szCs w:val="16"/>
    </w:rPr>
  </w:style>
  <w:style w:type="paragraph" w:customStyle="1" w:styleId="xl78">
    <w:name w:val="xl78"/>
    <w:basedOn w:val="Normalny"/>
    <w:rsid w:val="00681127"/>
    <w:pPr>
      <w:pBdr>
        <w:top w:val="single" w:sz="4" w:space="0" w:color="000000"/>
        <w:bottom w:val="single" w:sz="4" w:space="0" w:color="000000"/>
        <w:right w:val="single" w:sz="4" w:space="0" w:color="000000"/>
      </w:pBdr>
      <w:spacing w:before="100" w:beforeAutospacing="1" w:after="100" w:afterAutospacing="1"/>
      <w:jc w:val="left"/>
      <w:textAlignment w:val="center"/>
    </w:pPr>
    <w:rPr>
      <w:sz w:val="16"/>
      <w:szCs w:val="16"/>
    </w:rPr>
  </w:style>
  <w:style w:type="paragraph" w:customStyle="1" w:styleId="xl79">
    <w:name w:val="xl79"/>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16"/>
      <w:szCs w:val="16"/>
    </w:rPr>
  </w:style>
  <w:style w:type="paragraph" w:customStyle="1" w:styleId="xl80">
    <w:name w:val="xl80"/>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81">
    <w:name w:val="xl81"/>
    <w:basedOn w:val="Normalny"/>
    <w:rsid w:val="00681127"/>
    <w:pPr>
      <w:pBdr>
        <w:top w:val="single" w:sz="4" w:space="0" w:color="000000"/>
        <w:left w:val="single" w:sz="4" w:space="0" w:color="000000"/>
        <w:bottom w:val="single" w:sz="4" w:space="0" w:color="000000"/>
      </w:pBdr>
      <w:spacing w:before="100" w:beforeAutospacing="1" w:after="100" w:afterAutospacing="1"/>
      <w:jc w:val="left"/>
      <w:textAlignment w:val="center"/>
    </w:pPr>
    <w:rPr>
      <w:sz w:val="16"/>
      <w:szCs w:val="16"/>
    </w:rPr>
  </w:style>
  <w:style w:type="paragraph" w:customStyle="1" w:styleId="xl82">
    <w:name w:val="xl82"/>
    <w:basedOn w:val="Normalny"/>
    <w:rsid w:val="00681127"/>
    <w:pPr>
      <w:pBdr>
        <w:top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83">
    <w:name w:val="xl83"/>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84">
    <w:name w:val="xl84"/>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 w:val="16"/>
      <w:szCs w:val="16"/>
    </w:rPr>
  </w:style>
  <w:style w:type="paragraph" w:customStyle="1" w:styleId="xl85">
    <w:name w:val="xl85"/>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86">
    <w:name w:val="xl86"/>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87">
    <w:name w:val="xl87"/>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88">
    <w:name w:val="xl88"/>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16"/>
      <w:szCs w:val="16"/>
    </w:rPr>
  </w:style>
  <w:style w:type="paragraph" w:customStyle="1" w:styleId="xl89">
    <w:name w:val="xl89"/>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16"/>
      <w:szCs w:val="16"/>
    </w:rPr>
  </w:style>
  <w:style w:type="paragraph" w:customStyle="1" w:styleId="xl90">
    <w:name w:val="xl90"/>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16"/>
      <w:szCs w:val="16"/>
    </w:rPr>
  </w:style>
  <w:style w:type="paragraph" w:customStyle="1" w:styleId="xl91">
    <w:name w:val="xl91"/>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16"/>
      <w:szCs w:val="16"/>
    </w:rPr>
  </w:style>
  <w:style w:type="paragraph" w:customStyle="1" w:styleId="xl92">
    <w:name w:val="xl92"/>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93">
    <w:name w:val="xl93"/>
    <w:basedOn w:val="Normalny"/>
    <w:rsid w:val="00681127"/>
    <w:pPr>
      <w:pBdr>
        <w:top w:val="single" w:sz="4" w:space="0" w:color="000000"/>
        <w:left w:val="single" w:sz="4" w:space="0" w:color="000000"/>
        <w:bottom w:val="single" w:sz="4" w:space="0" w:color="000000"/>
      </w:pBdr>
      <w:spacing w:before="100" w:beforeAutospacing="1" w:after="100" w:afterAutospacing="1"/>
      <w:jc w:val="center"/>
      <w:textAlignment w:val="center"/>
    </w:pPr>
    <w:rPr>
      <w:color w:val="FF0000"/>
      <w:sz w:val="16"/>
      <w:szCs w:val="16"/>
    </w:rPr>
  </w:style>
  <w:style w:type="paragraph" w:customStyle="1" w:styleId="xl94">
    <w:name w:val="xl94"/>
    <w:basedOn w:val="Normalny"/>
    <w:rsid w:val="0068112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95">
    <w:name w:val="xl95"/>
    <w:basedOn w:val="Normalny"/>
    <w:rsid w:val="00681127"/>
    <w:pPr>
      <w:pBdr>
        <w:top w:val="single" w:sz="4" w:space="0" w:color="000000"/>
        <w:left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96">
    <w:name w:val="xl96"/>
    <w:basedOn w:val="Normalny"/>
    <w:rsid w:val="00681127"/>
    <w:pPr>
      <w:pBdr>
        <w:top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97">
    <w:name w:val="xl97"/>
    <w:basedOn w:val="Normalny"/>
    <w:rsid w:val="00681127"/>
    <w:pPr>
      <w:pBdr>
        <w:top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98">
    <w:name w:val="xl98"/>
    <w:basedOn w:val="Normalny"/>
    <w:rsid w:val="00681127"/>
    <w:pPr>
      <w:pBdr>
        <w:top w:val="single" w:sz="4" w:space="0" w:color="000000"/>
        <w:left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99">
    <w:name w:val="xl99"/>
    <w:basedOn w:val="Normalny"/>
    <w:rsid w:val="00681127"/>
    <w:pPr>
      <w:pBdr>
        <w:top w:val="single" w:sz="4" w:space="0" w:color="000000"/>
      </w:pBdr>
      <w:spacing w:before="100" w:beforeAutospacing="1" w:after="100" w:afterAutospacing="1"/>
      <w:jc w:val="center"/>
    </w:pPr>
    <w:rPr>
      <w:sz w:val="16"/>
      <w:szCs w:val="16"/>
    </w:rPr>
  </w:style>
  <w:style w:type="paragraph" w:customStyle="1" w:styleId="xl100">
    <w:name w:val="xl100"/>
    <w:basedOn w:val="Normalny"/>
    <w:rsid w:val="00681127"/>
    <w:pPr>
      <w:spacing w:before="100" w:beforeAutospacing="1" w:after="100" w:afterAutospacing="1"/>
      <w:jc w:val="left"/>
    </w:pPr>
    <w:rPr>
      <w:sz w:val="16"/>
      <w:szCs w:val="16"/>
    </w:rPr>
  </w:style>
  <w:style w:type="paragraph" w:customStyle="1" w:styleId="xl101">
    <w:name w:val="xl101"/>
    <w:basedOn w:val="Normalny"/>
    <w:rsid w:val="00681127"/>
    <w:pPr>
      <w:spacing w:before="100" w:beforeAutospacing="1" w:after="100" w:afterAutospacing="1"/>
      <w:jc w:val="center"/>
    </w:pPr>
    <w:rPr>
      <w:b/>
      <w:bCs/>
      <w:szCs w:val="22"/>
    </w:rPr>
  </w:style>
  <w:style w:type="paragraph" w:customStyle="1" w:styleId="xl102">
    <w:name w:val="xl102"/>
    <w:basedOn w:val="Normalny"/>
    <w:rsid w:val="00681127"/>
    <w:pPr>
      <w:pBdr>
        <w:bottom w:val="single" w:sz="4" w:space="0" w:color="000000"/>
      </w:pBdr>
      <w:spacing w:before="100" w:beforeAutospacing="1" w:after="100" w:afterAutospacing="1"/>
      <w:jc w:val="center"/>
    </w:pPr>
    <w:rPr>
      <w:szCs w:val="24"/>
    </w:rPr>
  </w:style>
  <w:style w:type="paragraph" w:customStyle="1" w:styleId="xl103">
    <w:name w:val="xl103"/>
    <w:basedOn w:val="Normalny"/>
    <w:rsid w:val="00681127"/>
    <w:pPr>
      <w:spacing w:before="100" w:beforeAutospacing="1" w:after="100" w:afterAutospacing="1"/>
      <w:jc w:val="center"/>
    </w:pPr>
    <w:rPr>
      <w:b/>
      <w:bCs/>
      <w:szCs w:val="24"/>
    </w:rPr>
  </w:style>
  <w:style w:type="paragraph" w:customStyle="1" w:styleId="xl104">
    <w:name w:val="xl104"/>
    <w:basedOn w:val="Normalny"/>
    <w:rsid w:val="00681127"/>
    <w:pPr>
      <w:pBdr>
        <w:top w:val="single" w:sz="4" w:space="0" w:color="000000"/>
        <w:left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105">
    <w:name w:val="xl105"/>
    <w:basedOn w:val="Normalny"/>
    <w:rsid w:val="00681127"/>
    <w:pPr>
      <w:pBdr>
        <w:top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106">
    <w:name w:val="xl106"/>
    <w:basedOn w:val="Normalny"/>
    <w:rsid w:val="00681127"/>
    <w:pPr>
      <w:pBdr>
        <w:top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07">
    <w:name w:val="xl107"/>
    <w:basedOn w:val="Normalny"/>
    <w:rsid w:val="006D110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108">
    <w:name w:val="xl108"/>
    <w:basedOn w:val="Normalny"/>
    <w:rsid w:val="006D110D"/>
    <w:pPr>
      <w:pBdr>
        <w:top w:val="single" w:sz="4" w:space="0" w:color="000000"/>
        <w:left w:val="single" w:sz="4" w:space="0" w:color="000000"/>
        <w:bottom w:val="single" w:sz="4" w:space="0" w:color="000000"/>
      </w:pBdr>
      <w:spacing w:before="100" w:beforeAutospacing="1" w:after="100" w:afterAutospacing="1"/>
      <w:jc w:val="center"/>
      <w:textAlignment w:val="center"/>
    </w:pPr>
    <w:rPr>
      <w:color w:val="FF0000"/>
      <w:sz w:val="16"/>
      <w:szCs w:val="16"/>
    </w:rPr>
  </w:style>
  <w:style w:type="paragraph" w:customStyle="1" w:styleId="xl109">
    <w:name w:val="xl109"/>
    <w:basedOn w:val="Normalny"/>
    <w:rsid w:val="006D110D"/>
    <w:pPr>
      <w:spacing w:before="100" w:beforeAutospacing="1" w:after="100" w:afterAutospacing="1"/>
      <w:jc w:val="center"/>
    </w:pPr>
    <w:rPr>
      <w:b/>
      <w:bCs/>
      <w:szCs w:val="22"/>
    </w:rPr>
  </w:style>
  <w:style w:type="paragraph" w:customStyle="1" w:styleId="xl110">
    <w:name w:val="xl110"/>
    <w:basedOn w:val="Normalny"/>
    <w:rsid w:val="006D110D"/>
    <w:pPr>
      <w:pBdr>
        <w:bottom w:val="single" w:sz="4" w:space="0" w:color="000000"/>
      </w:pBdr>
      <w:spacing w:before="100" w:beforeAutospacing="1" w:after="100" w:afterAutospacing="1"/>
      <w:jc w:val="center"/>
    </w:pPr>
    <w:rPr>
      <w:szCs w:val="24"/>
    </w:rPr>
  </w:style>
  <w:style w:type="paragraph" w:customStyle="1" w:styleId="xl111">
    <w:name w:val="xl111"/>
    <w:basedOn w:val="Normalny"/>
    <w:rsid w:val="006D110D"/>
    <w:pPr>
      <w:spacing w:before="100" w:beforeAutospacing="1" w:after="100" w:afterAutospacing="1"/>
      <w:jc w:val="center"/>
    </w:pPr>
    <w:rPr>
      <w:b/>
      <w:bCs/>
      <w:szCs w:val="24"/>
    </w:rPr>
  </w:style>
  <w:style w:type="paragraph" w:customStyle="1" w:styleId="xl112">
    <w:name w:val="xl112"/>
    <w:basedOn w:val="Normalny"/>
    <w:rsid w:val="006D110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13">
    <w:name w:val="xl113"/>
    <w:basedOn w:val="Normalny"/>
    <w:rsid w:val="006D110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14"/>
      <w:szCs w:val="14"/>
    </w:rPr>
  </w:style>
  <w:style w:type="paragraph" w:customStyle="1" w:styleId="xl114">
    <w:name w:val="xl114"/>
    <w:basedOn w:val="Normalny"/>
    <w:rsid w:val="006D110D"/>
    <w:pPr>
      <w:pBdr>
        <w:top w:val="single" w:sz="4" w:space="0" w:color="000000"/>
        <w:left w:val="single" w:sz="4" w:space="0" w:color="000000"/>
        <w:bottom w:val="single" w:sz="4" w:space="0" w:color="000000"/>
      </w:pBdr>
      <w:spacing w:before="100" w:beforeAutospacing="1" w:after="100" w:afterAutospacing="1"/>
      <w:jc w:val="center"/>
      <w:textAlignment w:val="center"/>
    </w:pPr>
    <w:rPr>
      <w:b/>
      <w:bCs/>
      <w:sz w:val="16"/>
      <w:szCs w:val="16"/>
    </w:rPr>
  </w:style>
  <w:style w:type="paragraph" w:customStyle="1" w:styleId="xl115">
    <w:name w:val="xl115"/>
    <w:basedOn w:val="Normalny"/>
    <w:rsid w:val="006D110D"/>
    <w:pPr>
      <w:pBdr>
        <w:top w:val="single" w:sz="4" w:space="0" w:color="000000"/>
        <w:bottom w:val="single" w:sz="4" w:space="0" w:color="000000"/>
        <w:right w:val="single" w:sz="4" w:space="0" w:color="000000"/>
      </w:pBdr>
      <w:spacing w:before="100" w:beforeAutospacing="1" w:after="100" w:afterAutospacing="1"/>
      <w:jc w:val="center"/>
      <w:textAlignment w:val="center"/>
    </w:pPr>
    <w:rPr>
      <w:b/>
      <w:bCs/>
      <w:sz w:val="16"/>
      <w:szCs w:val="16"/>
    </w:rPr>
  </w:style>
  <w:style w:type="paragraph" w:customStyle="1" w:styleId="xl116">
    <w:name w:val="xl116"/>
    <w:basedOn w:val="Normalny"/>
    <w:rsid w:val="00855A4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b/>
      <w:bCs/>
      <w:sz w:val="16"/>
      <w:szCs w:val="16"/>
    </w:rPr>
  </w:style>
  <w:style w:type="paragraph" w:customStyle="1" w:styleId="xl117">
    <w:name w:val="xl117"/>
    <w:basedOn w:val="Normalny"/>
    <w:rsid w:val="00855A4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b/>
      <w:bCs/>
      <w:sz w:val="16"/>
      <w:szCs w:val="16"/>
    </w:rPr>
  </w:style>
  <w:style w:type="paragraph" w:customStyle="1" w:styleId="xl118">
    <w:name w:val="xl118"/>
    <w:basedOn w:val="Normalny"/>
    <w:rsid w:val="00855A4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b/>
      <w:bCs/>
      <w:sz w:val="16"/>
      <w:szCs w:val="16"/>
    </w:rPr>
  </w:style>
  <w:style w:type="paragraph" w:customStyle="1" w:styleId="xl119">
    <w:name w:val="xl119"/>
    <w:basedOn w:val="Normalny"/>
    <w:rsid w:val="00855A4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b/>
      <w:bCs/>
      <w:sz w:val="16"/>
      <w:szCs w:val="16"/>
    </w:rPr>
  </w:style>
  <w:style w:type="paragraph" w:customStyle="1" w:styleId="xl120">
    <w:name w:val="xl120"/>
    <w:basedOn w:val="Normalny"/>
    <w:rsid w:val="00855A4C"/>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sz w:val="16"/>
      <w:szCs w:val="16"/>
    </w:rPr>
  </w:style>
  <w:style w:type="paragraph" w:customStyle="1" w:styleId="xl121">
    <w:name w:val="xl121"/>
    <w:basedOn w:val="Normalny"/>
    <w:rsid w:val="00855A4C"/>
    <w:pPr>
      <w:pBdr>
        <w:top w:val="single" w:sz="4" w:space="0" w:color="000000"/>
        <w:bottom w:val="single" w:sz="4" w:space="0" w:color="000000"/>
      </w:pBdr>
      <w:shd w:val="clear" w:color="000000" w:fill="FFFFFF"/>
      <w:spacing w:before="100" w:beforeAutospacing="1" w:after="100" w:afterAutospacing="1"/>
      <w:jc w:val="center"/>
      <w:textAlignment w:val="center"/>
    </w:pPr>
    <w:rPr>
      <w:sz w:val="16"/>
      <w:szCs w:val="16"/>
    </w:rPr>
  </w:style>
  <w:style w:type="paragraph" w:customStyle="1" w:styleId="xl122">
    <w:name w:val="xl122"/>
    <w:basedOn w:val="Normalny"/>
    <w:rsid w:val="00855A4C"/>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sz w:val="16"/>
      <w:szCs w:val="16"/>
    </w:rPr>
  </w:style>
  <w:style w:type="paragraph" w:customStyle="1" w:styleId="xl123">
    <w:name w:val="xl123"/>
    <w:basedOn w:val="Normalny"/>
    <w:rsid w:val="00855A4C"/>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b/>
      <w:bCs/>
      <w:sz w:val="16"/>
      <w:szCs w:val="16"/>
    </w:rPr>
  </w:style>
  <w:style w:type="paragraph" w:customStyle="1" w:styleId="xl124">
    <w:name w:val="xl124"/>
    <w:basedOn w:val="Normalny"/>
    <w:rsid w:val="00855A4C"/>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b/>
      <w:bCs/>
      <w:sz w:val="16"/>
      <w:szCs w:val="16"/>
    </w:rPr>
  </w:style>
  <w:style w:type="paragraph" w:customStyle="1" w:styleId="xl125">
    <w:name w:val="xl125"/>
    <w:basedOn w:val="Normalny"/>
    <w:rsid w:val="00B4618A"/>
    <w:pPr>
      <w:pBdr>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sz w:val="16"/>
      <w:szCs w:val="16"/>
    </w:rPr>
  </w:style>
  <w:style w:type="paragraph" w:customStyle="1" w:styleId="xl126">
    <w:name w:val="xl126"/>
    <w:basedOn w:val="Normalny"/>
    <w:rsid w:val="00B4618A"/>
    <w:pPr>
      <w:pBdr>
        <w:left w:val="single" w:sz="4" w:space="0" w:color="000000"/>
        <w:bottom w:val="single" w:sz="4" w:space="0" w:color="000000"/>
      </w:pBdr>
      <w:shd w:val="clear" w:color="000000" w:fill="FFFFFF"/>
      <w:spacing w:before="100" w:beforeAutospacing="1" w:after="100" w:afterAutospacing="1"/>
      <w:jc w:val="left"/>
      <w:textAlignment w:val="center"/>
    </w:pPr>
    <w:rPr>
      <w:sz w:val="16"/>
      <w:szCs w:val="16"/>
    </w:rPr>
  </w:style>
  <w:style w:type="paragraph" w:customStyle="1" w:styleId="xl127">
    <w:name w:val="xl127"/>
    <w:basedOn w:val="Normalny"/>
    <w:rsid w:val="00B4618A"/>
    <w:pPr>
      <w:pBdr>
        <w:top w:val="single" w:sz="4" w:space="0" w:color="000000"/>
        <w:left w:val="single" w:sz="4" w:space="0" w:color="000000"/>
        <w:bottom w:val="single" w:sz="4" w:space="0" w:color="000000"/>
      </w:pBdr>
      <w:shd w:val="clear" w:color="000000" w:fill="FFFFFF"/>
      <w:spacing w:before="100" w:beforeAutospacing="1" w:after="100" w:afterAutospacing="1"/>
      <w:jc w:val="left"/>
      <w:textAlignment w:val="center"/>
    </w:pPr>
    <w:rPr>
      <w:sz w:val="16"/>
      <w:szCs w:val="16"/>
    </w:rPr>
  </w:style>
  <w:style w:type="paragraph" w:customStyle="1" w:styleId="xl128">
    <w:name w:val="xl128"/>
    <w:basedOn w:val="Normalny"/>
    <w:rsid w:val="00B4618A"/>
    <w:pPr>
      <w:pBdr>
        <w:top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sz w:val="16"/>
      <w:szCs w:val="16"/>
    </w:rPr>
  </w:style>
  <w:style w:type="paragraph" w:customStyle="1" w:styleId="xl129">
    <w:name w:val="xl129"/>
    <w:basedOn w:val="Normalny"/>
    <w:rsid w:val="00B4618A"/>
    <w:pPr>
      <w:pBdr>
        <w:top w:val="single" w:sz="4" w:space="0" w:color="000000"/>
        <w:left w:val="single" w:sz="4" w:space="0" w:color="000000"/>
        <w:bottom w:val="single" w:sz="4" w:space="0" w:color="000000"/>
      </w:pBdr>
      <w:shd w:val="clear" w:color="000000" w:fill="FFFFFF"/>
      <w:spacing w:before="100" w:beforeAutospacing="1" w:after="100" w:afterAutospacing="1"/>
      <w:jc w:val="left"/>
      <w:textAlignment w:val="center"/>
    </w:pPr>
    <w:rPr>
      <w:sz w:val="16"/>
      <w:szCs w:val="16"/>
    </w:rPr>
  </w:style>
  <w:style w:type="paragraph" w:customStyle="1" w:styleId="xl130">
    <w:name w:val="xl130"/>
    <w:basedOn w:val="Normalny"/>
    <w:rsid w:val="00B4618A"/>
    <w:pPr>
      <w:pBdr>
        <w:top w:val="single" w:sz="4" w:space="0" w:color="000000"/>
        <w:bottom w:val="single" w:sz="4" w:space="0" w:color="000000"/>
      </w:pBdr>
      <w:shd w:val="clear" w:color="000000" w:fill="FFFFFF"/>
      <w:spacing w:before="100" w:beforeAutospacing="1" w:after="100" w:afterAutospacing="1"/>
      <w:jc w:val="center"/>
      <w:textAlignment w:val="center"/>
    </w:pPr>
    <w:rPr>
      <w:sz w:val="16"/>
      <w:szCs w:val="16"/>
    </w:rPr>
  </w:style>
  <w:style w:type="numbering" w:customStyle="1" w:styleId="Bezlisty1">
    <w:name w:val="Bez listy1"/>
    <w:next w:val="Bezlisty"/>
    <w:uiPriority w:val="99"/>
    <w:semiHidden/>
    <w:unhideWhenUsed/>
    <w:rsid w:val="00A877D9"/>
  </w:style>
  <w:style w:type="paragraph" w:customStyle="1" w:styleId="adresinwestycji0">
    <w:name w:val="adres_inwestycji"/>
    <w:basedOn w:val="Normalny"/>
    <w:qFormat/>
    <w:rsid w:val="00662793"/>
    <w:pPr>
      <w:jc w:val="left"/>
    </w:pPr>
  </w:style>
  <w:style w:type="paragraph" w:customStyle="1" w:styleId="nazwainwestora">
    <w:name w:val="nazwa_inwestora"/>
    <w:basedOn w:val="Normalny"/>
    <w:link w:val="nazwainwestoraZnak"/>
    <w:qFormat/>
    <w:rsid w:val="00662793"/>
    <w:pPr>
      <w:jc w:val="left"/>
    </w:pPr>
  </w:style>
  <w:style w:type="character" w:customStyle="1" w:styleId="nazwainwestoraZnak">
    <w:name w:val="nazwa_inwestora Znak"/>
    <w:basedOn w:val="Domylnaczcionkaakapitu"/>
    <w:link w:val="nazwainwestora"/>
    <w:rsid w:val="00662793"/>
    <w:rPr>
      <w:rFonts w:ascii="Arial Narrow" w:eastAsia="Times New Roman" w:hAnsi="Arial Narrow"/>
      <w:sz w:val="22"/>
    </w:rPr>
  </w:style>
  <w:style w:type="character" w:customStyle="1" w:styleId="tooltipster">
    <w:name w:val="tooltipster"/>
    <w:basedOn w:val="Domylnaczcionkaakapitu"/>
    <w:rsid w:val="003A158B"/>
  </w:style>
  <w:style w:type="character" w:customStyle="1" w:styleId="zakresinwestycji1">
    <w:name w:val="zakres inwestycji1"/>
    <w:basedOn w:val="Domylnaczcionkaakapitu"/>
    <w:uiPriority w:val="1"/>
    <w:qFormat/>
    <w:rsid w:val="007E113D"/>
  </w:style>
  <w:style w:type="character" w:customStyle="1" w:styleId="AkapitzlistZnak">
    <w:name w:val="Akapit z listą Znak"/>
    <w:aliases w:val="Wypunktowanie Znak"/>
    <w:link w:val="Akapitzlist"/>
    <w:uiPriority w:val="34"/>
    <w:locked/>
    <w:rsid w:val="00230027"/>
    <w:rPr>
      <w:sz w:val="22"/>
      <w:szCs w:val="22"/>
      <w:lang w:eastAsia="en-US"/>
    </w:rPr>
  </w:style>
  <w:style w:type="paragraph" w:customStyle="1" w:styleId="western">
    <w:name w:val="&quot;&quot;&quot;&quot;&quot;western&quot;&quot;&quot;&quot;&quot;"/>
    <w:basedOn w:val="Normalny"/>
    <w:rsid w:val="00C07BB3"/>
    <w:pPr>
      <w:spacing w:before="100" w:beforeAutospacing="1" w:after="100" w:afterAutospacing="1"/>
      <w:jc w:val="left"/>
    </w:pPr>
    <w:rPr>
      <w:rFonts w:ascii="Times New Roman" w:hAnsi="Times New Roman"/>
      <w:sz w:val="24"/>
      <w:szCs w:val="24"/>
    </w:rPr>
  </w:style>
  <w:style w:type="paragraph" w:customStyle="1" w:styleId="d">
    <w:name w:val="d"/>
    <w:basedOn w:val="Pozycja-poziom2"/>
    <w:link w:val="dZnak"/>
    <w:qFormat/>
    <w:rsid w:val="00C07BB3"/>
    <w:rPr>
      <w:sz w:val="24"/>
    </w:rPr>
  </w:style>
  <w:style w:type="character" w:customStyle="1" w:styleId="dZnak">
    <w:name w:val="d Znak"/>
    <w:basedOn w:val="Pozycja-poziom2Znak"/>
    <w:link w:val="d"/>
    <w:rsid w:val="00C07BB3"/>
    <w:rPr>
      <w:rFonts w:ascii="Arial Narrow" w:eastAsia="Times New Roman" w:hAnsi="Arial Narrow"/>
      <w:b/>
      <w:sz w:val="24"/>
      <w:u w:val="single"/>
    </w:rPr>
  </w:style>
  <w:style w:type="table" w:customStyle="1" w:styleId="Zwykatabela21">
    <w:name w:val="Zwykła tabela 21"/>
    <w:basedOn w:val="Standardowy"/>
    <w:uiPriority w:val="42"/>
    <w:rsid w:val="00C07BB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i">
    <w:name w:val="ni"/>
    <w:basedOn w:val="Podpunkt111"/>
    <w:link w:val="niZnak"/>
    <w:uiPriority w:val="99"/>
    <w:rsid w:val="00C07BB3"/>
    <w:rPr>
      <w:rFonts w:ascii="Bangkok" w:eastAsia="Calibri" w:hAnsi="Bangkok" w:cs="Bangkok"/>
      <w:bCs/>
      <w:i w:val="0"/>
      <w:sz w:val="24"/>
      <w:szCs w:val="24"/>
    </w:rPr>
  </w:style>
  <w:style w:type="paragraph" w:customStyle="1" w:styleId="1a">
    <w:name w:val="1a"/>
    <w:basedOn w:val="Pozycja-poziom1"/>
    <w:link w:val="1aZnak"/>
    <w:uiPriority w:val="99"/>
    <w:rsid w:val="00C07BB3"/>
    <w:rPr>
      <w:rFonts w:ascii="Bangkok" w:eastAsia="Calibri" w:hAnsi="Bangkok" w:cs="Bangkok"/>
      <w:bCs/>
      <w:sz w:val="24"/>
      <w:szCs w:val="24"/>
    </w:rPr>
  </w:style>
  <w:style w:type="character" w:customStyle="1" w:styleId="niZnak">
    <w:name w:val="ni Znak"/>
    <w:link w:val="ni"/>
    <w:uiPriority w:val="99"/>
    <w:locked/>
    <w:rsid w:val="00C07BB3"/>
    <w:rPr>
      <w:rFonts w:ascii="Bangkok" w:hAnsi="Bangkok" w:cs="Bangkok"/>
      <w:b/>
      <w:bCs/>
      <w:sz w:val="24"/>
      <w:szCs w:val="24"/>
      <w:u w:val="single"/>
    </w:rPr>
  </w:style>
  <w:style w:type="character" w:customStyle="1" w:styleId="1aZnak">
    <w:name w:val="1a Znak"/>
    <w:link w:val="1a"/>
    <w:uiPriority w:val="99"/>
    <w:locked/>
    <w:rsid w:val="00C07BB3"/>
    <w:rPr>
      <w:rFonts w:ascii="Bangkok" w:hAnsi="Bangkok" w:cs="Bangkok"/>
      <w:b/>
      <w:bCs/>
      <w:caps/>
      <w:sz w:val="24"/>
      <w:szCs w:val="24"/>
      <w:u w:val="single"/>
    </w:rPr>
  </w:style>
  <w:style w:type="character" w:customStyle="1" w:styleId="Wypunktowanie2Znak">
    <w:name w:val="Wypunktowanie 2 Znak"/>
    <w:link w:val="Wypunktowanie2"/>
    <w:locked/>
    <w:rsid w:val="00C83641"/>
    <w:rPr>
      <w:rFonts w:ascii="Arial" w:eastAsia="Times New Roman" w:hAnsi="Arial" w:cs="Arial"/>
      <w:color w:val="000000"/>
    </w:rPr>
  </w:style>
  <w:style w:type="paragraph" w:customStyle="1" w:styleId="Wypunktowanie2">
    <w:name w:val="Wypunktowanie 2"/>
    <w:basedOn w:val="Normalny"/>
    <w:link w:val="Wypunktowanie2Znak"/>
    <w:qFormat/>
    <w:rsid w:val="00C83641"/>
    <w:pPr>
      <w:widowControl w:val="0"/>
      <w:tabs>
        <w:tab w:val="num" w:pos="-20"/>
      </w:tabs>
      <w:ind w:left="417" w:right="-104" w:hanging="360"/>
    </w:pPr>
    <w:rPr>
      <w:rFonts w:ascii="Arial" w:hAnsi="Arial" w:cs="Arial"/>
      <w:color w:val="000000"/>
      <w:sz w:val="20"/>
    </w:rPr>
  </w:style>
  <w:style w:type="character" w:customStyle="1" w:styleId="djcattribute-label">
    <w:name w:val="djc_attribute-label"/>
    <w:basedOn w:val="Domylnaczcionkaakapitu"/>
    <w:rsid w:val="00C83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4138">
      <w:bodyDiv w:val="1"/>
      <w:marLeft w:val="0"/>
      <w:marRight w:val="0"/>
      <w:marTop w:val="0"/>
      <w:marBottom w:val="0"/>
      <w:divBdr>
        <w:top w:val="none" w:sz="0" w:space="0" w:color="auto"/>
        <w:left w:val="none" w:sz="0" w:space="0" w:color="auto"/>
        <w:bottom w:val="none" w:sz="0" w:space="0" w:color="auto"/>
        <w:right w:val="none" w:sz="0" w:space="0" w:color="auto"/>
      </w:divBdr>
      <w:divsChild>
        <w:div w:id="405886338">
          <w:marLeft w:val="0"/>
          <w:marRight w:val="0"/>
          <w:marTop w:val="0"/>
          <w:marBottom w:val="75"/>
          <w:divBdr>
            <w:top w:val="none" w:sz="0" w:space="0" w:color="auto"/>
            <w:left w:val="none" w:sz="0" w:space="0" w:color="auto"/>
            <w:bottom w:val="none" w:sz="0" w:space="0" w:color="auto"/>
            <w:right w:val="none" w:sz="0" w:space="0" w:color="auto"/>
          </w:divBdr>
        </w:div>
        <w:div w:id="659381325">
          <w:marLeft w:val="0"/>
          <w:marRight w:val="0"/>
          <w:marTop w:val="0"/>
          <w:marBottom w:val="0"/>
          <w:divBdr>
            <w:top w:val="single" w:sz="6" w:space="0" w:color="CACACA"/>
            <w:left w:val="none" w:sz="0" w:space="0" w:color="auto"/>
            <w:bottom w:val="none" w:sz="0" w:space="0" w:color="auto"/>
            <w:right w:val="none" w:sz="0" w:space="0" w:color="auto"/>
          </w:divBdr>
        </w:div>
      </w:divsChild>
    </w:div>
    <w:div w:id="22563182">
      <w:bodyDiv w:val="1"/>
      <w:marLeft w:val="0"/>
      <w:marRight w:val="0"/>
      <w:marTop w:val="0"/>
      <w:marBottom w:val="0"/>
      <w:divBdr>
        <w:top w:val="none" w:sz="0" w:space="0" w:color="auto"/>
        <w:left w:val="none" w:sz="0" w:space="0" w:color="auto"/>
        <w:bottom w:val="none" w:sz="0" w:space="0" w:color="auto"/>
        <w:right w:val="none" w:sz="0" w:space="0" w:color="auto"/>
      </w:divBdr>
    </w:div>
    <w:div w:id="43064536">
      <w:bodyDiv w:val="1"/>
      <w:marLeft w:val="0"/>
      <w:marRight w:val="0"/>
      <w:marTop w:val="0"/>
      <w:marBottom w:val="0"/>
      <w:divBdr>
        <w:top w:val="none" w:sz="0" w:space="0" w:color="auto"/>
        <w:left w:val="none" w:sz="0" w:space="0" w:color="auto"/>
        <w:bottom w:val="none" w:sz="0" w:space="0" w:color="auto"/>
        <w:right w:val="none" w:sz="0" w:space="0" w:color="auto"/>
      </w:divBdr>
    </w:div>
    <w:div w:id="46955169">
      <w:bodyDiv w:val="1"/>
      <w:marLeft w:val="0"/>
      <w:marRight w:val="0"/>
      <w:marTop w:val="0"/>
      <w:marBottom w:val="0"/>
      <w:divBdr>
        <w:top w:val="none" w:sz="0" w:space="0" w:color="auto"/>
        <w:left w:val="none" w:sz="0" w:space="0" w:color="auto"/>
        <w:bottom w:val="none" w:sz="0" w:space="0" w:color="auto"/>
        <w:right w:val="none" w:sz="0" w:space="0" w:color="auto"/>
      </w:divBdr>
    </w:div>
    <w:div w:id="47460591">
      <w:bodyDiv w:val="1"/>
      <w:marLeft w:val="0"/>
      <w:marRight w:val="0"/>
      <w:marTop w:val="0"/>
      <w:marBottom w:val="0"/>
      <w:divBdr>
        <w:top w:val="none" w:sz="0" w:space="0" w:color="auto"/>
        <w:left w:val="none" w:sz="0" w:space="0" w:color="auto"/>
        <w:bottom w:val="none" w:sz="0" w:space="0" w:color="auto"/>
        <w:right w:val="none" w:sz="0" w:space="0" w:color="auto"/>
      </w:divBdr>
    </w:div>
    <w:div w:id="53355984">
      <w:bodyDiv w:val="1"/>
      <w:marLeft w:val="0"/>
      <w:marRight w:val="0"/>
      <w:marTop w:val="0"/>
      <w:marBottom w:val="0"/>
      <w:divBdr>
        <w:top w:val="none" w:sz="0" w:space="0" w:color="auto"/>
        <w:left w:val="none" w:sz="0" w:space="0" w:color="auto"/>
        <w:bottom w:val="none" w:sz="0" w:space="0" w:color="auto"/>
        <w:right w:val="none" w:sz="0" w:space="0" w:color="auto"/>
      </w:divBdr>
    </w:div>
    <w:div w:id="60059295">
      <w:bodyDiv w:val="1"/>
      <w:marLeft w:val="0"/>
      <w:marRight w:val="0"/>
      <w:marTop w:val="0"/>
      <w:marBottom w:val="0"/>
      <w:divBdr>
        <w:top w:val="none" w:sz="0" w:space="0" w:color="auto"/>
        <w:left w:val="none" w:sz="0" w:space="0" w:color="auto"/>
        <w:bottom w:val="none" w:sz="0" w:space="0" w:color="auto"/>
        <w:right w:val="none" w:sz="0" w:space="0" w:color="auto"/>
      </w:divBdr>
    </w:div>
    <w:div w:id="64619234">
      <w:bodyDiv w:val="1"/>
      <w:marLeft w:val="0"/>
      <w:marRight w:val="0"/>
      <w:marTop w:val="0"/>
      <w:marBottom w:val="0"/>
      <w:divBdr>
        <w:top w:val="none" w:sz="0" w:space="0" w:color="auto"/>
        <w:left w:val="none" w:sz="0" w:space="0" w:color="auto"/>
        <w:bottom w:val="none" w:sz="0" w:space="0" w:color="auto"/>
        <w:right w:val="none" w:sz="0" w:space="0" w:color="auto"/>
      </w:divBdr>
    </w:div>
    <w:div w:id="75832760">
      <w:bodyDiv w:val="1"/>
      <w:marLeft w:val="0"/>
      <w:marRight w:val="0"/>
      <w:marTop w:val="0"/>
      <w:marBottom w:val="0"/>
      <w:divBdr>
        <w:top w:val="none" w:sz="0" w:space="0" w:color="auto"/>
        <w:left w:val="none" w:sz="0" w:space="0" w:color="auto"/>
        <w:bottom w:val="none" w:sz="0" w:space="0" w:color="auto"/>
        <w:right w:val="none" w:sz="0" w:space="0" w:color="auto"/>
      </w:divBdr>
    </w:div>
    <w:div w:id="90204538">
      <w:bodyDiv w:val="1"/>
      <w:marLeft w:val="0"/>
      <w:marRight w:val="0"/>
      <w:marTop w:val="0"/>
      <w:marBottom w:val="0"/>
      <w:divBdr>
        <w:top w:val="none" w:sz="0" w:space="0" w:color="auto"/>
        <w:left w:val="none" w:sz="0" w:space="0" w:color="auto"/>
        <w:bottom w:val="none" w:sz="0" w:space="0" w:color="auto"/>
        <w:right w:val="none" w:sz="0" w:space="0" w:color="auto"/>
      </w:divBdr>
    </w:div>
    <w:div w:id="109320783">
      <w:bodyDiv w:val="1"/>
      <w:marLeft w:val="0"/>
      <w:marRight w:val="0"/>
      <w:marTop w:val="0"/>
      <w:marBottom w:val="0"/>
      <w:divBdr>
        <w:top w:val="none" w:sz="0" w:space="0" w:color="auto"/>
        <w:left w:val="none" w:sz="0" w:space="0" w:color="auto"/>
        <w:bottom w:val="none" w:sz="0" w:space="0" w:color="auto"/>
        <w:right w:val="none" w:sz="0" w:space="0" w:color="auto"/>
      </w:divBdr>
    </w:div>
    <w:div w:id="119883658">
      <w:bodyDiv w:val="1"/>
      <w:marLeft w:val="0"/>
      <w:marRight w:val="0"/>
      <w:marTop w:val="0"/>
      <w:marBottom w:val="0"/>
      <w:divBdr>
        <w:top w:val="none" w:sz="0" w:space="0" w:color="auto"/>
        <w:left w:val="none" w:sz="0" w:space="0" w:color="auto"/>
        <w:bottom w:val="none" w:sz="0" w:space="0" w:color="auto"/>
        <w:right w:val="none" w:sz="0" w:space="0" w:color="auto"/>
      </w:divBdr>
    </w:div>
    <w:div w:id="120004733">
      <w:bodyDiv w:val="1"/>
      <w:marLeft w:val="0"/>
      <w:marRight w:val="0"/>
      <w:marTop w:val="0"/>
      <w:marBottom w:val="0"/>
      <w:divBdr>
        <w:top w:val="none" w:sz="0" w:space="0" w:color="auto"/>
        <w:left w:val="none" w:sz="0" w:space="0" w:color="auto"/>
        <w:bottom w:val="none" w:sz="0" w:space="0" w:color="auto"/>
        <w:right w:val="none" w:sz="0" w:space="0" w:color="auto"/>
      </w:divBdr>
    </w:div>
    <w:div w:id="124392999">
      <w:bodyDiv w:val="1"/>
      <w:marLeft w:val="0"/>
      <w:marRight w:val="0"/>
      <w:marTop w:val="0"/>
      <w:marBottom w:val="0"/>
      <w:divBdr>
        <w:top w:val="none" w:sz="0" w:space="0" w:color="auto"/>
        <w:left w:val="none" w:sz="0" w:space="0" w:color="auto"/>
        <w:bottom w:val="none" w:sz="0" w:space="0" w:color="auto"/>
        <w:right w:val="none" w:sz="0" w:space="0" w:color="auto"/>
      </w:divBdr>
    </w:div>
    <w:div w:id="153184811">
      <w:bodyDiv w:val="1"/>
      <w:marLeft w:val="0"/>
      <w:marRight w:val="0"/>
      <w:marTop w:val="0"/>
      <w:marBottom w:val="0"/>
      <w:divBdr>
        <w:top w:val="none" w:sz="0" w:space="0" w:color="auto"/>
        <w:left w:val="none" w:sz="0" w:space="0" w:color="auto"/>
        <w:bottom w:val="none" w:sz="0" w:space="0" w:color="auto"/>
        <w:right w:val="none" w:sz="0" w:space="0" w:color="auto"/>
      </w:divBdr>
    </w:div>
    <w:div w:id="154149325">
      <w:bodyDiv w:val="1"/>
      <w:marLeft w:val="0"/>
      <w:marRight w:val="0"/>
      <w:marTop w:val="0"/>
      <w:marBottom w:val="0"/>
      <w:divBdr>
        <w:top w:val="none" w:sz="0" w:space="0" w:color="auto"/>
        <w:left w:val="none" w:sz="0" w:space="0" w:color="auto"/>
        <w:bottom w:val="none" w:sz="0" w:space="0" w:color="auto"/>
        <w:right w:val="none" w:sz="0" w:space="0" w:color="auto"/>
      </w:divBdr>
    </w:div>
    <w:div w:id="176622285">
      <w:bodyDiv w:val="1"/>
      <w:marLeft w:val="0"/>
      <w:marRight w:val="0"/>
      <w:marTop w:val="0"/>
      <w:marBottom w:val="0"/>
      <w:divBdr>
        <w:top w:val="none" w:sz="0" w:space="0" w:color="auto"/>
        <w:left w:val="none" w:sz="0" w:space="0" w:color="auto"/>
        <w:bottom w:val="none" w:sz="0" w:space="0" w:color="auto"/>
        <w:right w:val="none" w:sz="0" w:space="0" w:color="auto"/>
      </w:divBdr>
    </w:div>
    <w:div w:id="182132091">
      <w:bodyDiv w:val="1"/>
      <w:marLeft w:val="0"/>
      <w:marRight w:val="0"/>
      <w:marTop w:val="0"/>
      <w:marBottom w:val="0"/>
      <w:divBdr>
        <w:top w:val="none" w:sz="0" w:space="0" w:color="auto"/>
        <w:left w:val="none" w:sz="0" w:space="0" w:color="auto"/>
        <w:bottom w:val="none" w:sz="0" w:space="0" w:color="auto"/>
        <w:right w:val="none" w:sz="0" w:space="0" w:color="auto"/>
      </w:divBdr>
    </w:div>
    <w:div w:id="188495541">
      <w:bodyDiv w:val="1"/>
      <w:marLeft w:val="0"/>
      <w:marRight w:val="0"/>
      <w:marTop w:val="0"/>
      <w:marBottom w:val="0"/>
      <w:divBdr>
        <w:top w:val="none" w:sz="0" w:space="0" w:color="auto"/>
        <w:left w:val="none" w:sz="0" w:space="0" w:color="auto"/>
        <w:bottom w:val="none" w:sz="0" w:space="0" w:color="auto"/>
        <w:right w:val="none" w:sz="0" w:space="0" w:color="auto"/>
      </w:divBdr>
    </w:div>
    <w:div w:id="191192919">
      <w:bodyDiv w:val="1"/>
      <w:marLeft w:val="0"/>
      <w:marRight w:val="0"/>
      <w:marTop w:val="0"/>
      <w:marBottom w:val="0"/>
      <w:divBdr>
        <w:top w:val="none" w:sz="0" w:space="0" w:color="auto"/>
        <w:left w:val="none" w:sz="0" w:space="0" w:color="auto"/>
        <w:bottom w:val="none" w:sz="0" w:space="0" w:color="auto"/>
        <w:right w:val="none" w:sz="0" w:space="0" w:color="auto"/>
      </w:divBdr>
    </w:div>
    <w:div w:id="191580246">
      <w:bodyDiv w:val="1"/>
      <w:marLeft w:val="0"/>
      <w:marRight w:val="0"/>
      <w:marTop w:val="0"/>
      <w:marBottom w:val="0"/>
      <w:divBdr>
        <w:top w:val="none" w:sz="0" w:space="0" w:color="auto"/>
        <w:left w:val="none" w:sz="0" w:space="0" w:color="auto"/>
        <w:bottom w:val="none" w:sz="0" w:space="0" w:color="auto"/>
        <w:right w:val="none" w:sz="0" w:space="0" w:color="auto"/>
      </w:divBdr>
    </w:div>
    <w:div w:id="225799959">
      <w:bodyDiv w:val="1"/>
      <w:marLeft w:val="0"/>
      <w:marRight w:val="0"/>
      <w:marTop w:val="0"/>
      <w:marBottom w:val="0"/>
      <w:divBdr>
        <w:top w:val="none" w:sz="0" w:space="0" w:color="auto"/>
        <w:left w:val="none" w:sz="0" w:space="0" w:color="auto"/>
        <w:bottom w:val="none" w:sz="0" w:space="0" w:color="auto"/>
        <w:right w:val="none" w:sz="0" w:space="0" w:color="auto"/>
      </w:divBdr>
    </w:div>
    <w:div w:id="234055107">
      <w:bodyDiv w:val="1"/>
      <w:marLeft w:val="0"/>
      <w:marRight w:val="0"/>
      <w:marTop w:val="0"/>
      <w:marBottom w:val="0"/>
      <w:divBdr>
        <w:top w:val="none" w:sz="0" w:space="0" w:color="auto"/>
        <w:left w:val="none" w:sz="0" w:space="0" w:color="auto"/>
        <w:bottom w:val="none" w:sz="0" w:space="0" w:color="auto"/>
        <w:right w:val="none" w:sz="0" w:space="0" w:color="auto"/>
      </w:divBdr>
    </w:div>
    <w:div w:id="236138532">
      <w:bodyDiv w:val="1"/>
      <w:marLeft w:val="0"/>
      <w:marRight w:val="0"/>
      <w:marTop w:val="0"/>
      <w:marBottom w:val="0"/>
      <w:divBdr>
        <w:top w:val="none" w:sz="0" w:space="0" w:color="auto"/>
        <w:left w:val="none" w:sz="0" w:space="0" w:color="auto"/>
        <w:bottom w:val="none" w:sz="0" w:space="0" w:color="auto"/>
        <w:right w:val="none" w:sz="0" w:space="0" w:color="auto"/>
      </w:divBdr>
      <w:divsChild>
        <w:div w:id="587226562">
          <w:marLeft w:val="0"/>
          <w:marRight w:val="0"/>
          <w:marTop w:val="0"/>
          <w:marBottom w:val="0"/>
          <w:divBdr>
            <w:top w:val="none" w:sz="0" w:space="0" w:color="auto"/>
            <w:left w:val="none" w:sz="0" w:space="0" w:color="auto"/>
            <w:bottom w:val="none" w:sz="0" w:space="0" w:color="auto"/>
            <w:right w:val="none" w:sz="0" w:space="0" w:color="auto"/>
          </w:divBdr>
        </w:div>
      </w:divsChild>
    </w:div>
    <w:div w:id="270206853">
      <w:bodyDiv w:val="1"/>
      <w:marLeft w:val="0"/>
      <w:marRight w:val="0"/>
      <w:marTop w:val="0"/>
      <w:marBottom w:val="0"/>
      <w:divBdr>
        <w:top w:val="none" w:sz="0" w:space="0" w:color="auto"/>
        <w:left w:val="none" w:sz="0" w:space="0" w:color="auto"/>
        <w:bottom w:val="none" w:sz="0" w:space="0" w:color="auto"/>
        <w:right w:val="none" w:sz="0" w:space="0" w:color="auto"/>
      </w:divBdr>
    </w:div>
    <w:div w:id="300575803">
      <w:bodyDiv w:val="1"/>
      <w:marLeft w:val="0"/>
      <w:marRight w:val="0"/>
      <w:marTop w:val="0"/>
      <w:marBottom w:val="0"/>
      <w:divBdr>
        <w:top w:val="none" w:sz="0" w:space="0" w:color="auto"/>
        <w:left w:val="none" w:sz="0" w:space="0" w:color="auto"/>
        <w:bottom w:val="none" w:sz="0" w:space="0" w:color="auto"/>
        <w:right w:val="none" w:sz="0" w:space="0" w:color="auto"/>
      </w:divBdr>
    </w:div>
    <w:div w:id="302583396">
      <w:bodyDiv w:val="1"/>
      <w:marLeft w:val="0"/>
      <w:marRight w:val="0"/>
      <w:marTop w:val="0"/>
      <w:marBottom w:val="0"/>
      <w:divBdr>
        <w:top w:val="none" w:sz="0" w:space="0" w:color="auto"/>
        <w:left w:val="none" w:sz="0" w:space="0" w:color="auto"/>
        <w:bottom w:val="none" w:sz="0" w:space="0" w:color="auto"/>
        <w:right w:val="none" w:sz="0" w:space="0" w:color="auto"/>
      </w:divBdr>
    </w:div>
    <w:div w:id="310792553">
      <w:bodyDiv w:val="1"/>
      <w:marLeft w:val="0"/>
      <w:marRight w:val="0"/>
      <w:marTop w:val="0"/>
      <w:marBottom w:val="0"/>
      <w:divBdr>
        <w:top w:val="none" w:sz="0" w:space="0" w:color="auto"/>
        <w:left w:val="none" w:sz="0" w:space="0" w:color="auto"/>
        <w:bottom w:val="none" w:sz="0" w:space="0" w:color="auto"/>
        <w:right w:val="none" w:sz="0" w:space="0" w:color="auto"/>
      </w:divBdr>
    </w:div>
    <w:div w:id="342247457">
      <w:bodyDiv w:val="1"/>
      <w:marLeft w:val="0"/>
      <w:marRight w:val="0"/>
      <w:marTop w:val="0"/>
      <w:marBottom w:val="0"/>
      <w:divBdr>
        <w:top w:val="none" w:sz="0" w:space="0" w:color="auto"/>
        <w:left w:val="none" w:sz="0" w:space="0" w:color="auto"/>
        <w:bottom w:val="none" w:sz="0" w:space="0" w:color="auto"/>
        <w:right w:val="none" w:sz="0" w:space="0" w:color="auto"/>
      </w:divBdr>
    </w:div>
    <w:div w:id="353656689">
      <w:bodyDiv w:val="1"/>
      <w:marLeft w:val="0"/>
      <w:marRight w:val="0"/>
      <w:marTop w:val="0"/>
      <w:marBottom w:val="0"/>
      <w:divBdr>
        <w:top w:val="none" w:sz="0" w:space="0" w:color="auto"/>
        <w:left w:val="none" w:sz="0" w:space="0" w:color="auto"/>
        <w:bottom w:val="none" w:sz="0" w:space="0" w:color="auto"/>
        <w:right w:val="none" w:sz="0" w:space="0" w:color="auto"/>
      </w:divBdr>
    </w:div>
    <w:div w:id="382020966">
      <w:bodyDiv w:val="1"/>
      <w:marLeft w:val="0"/>
      <w:marRight w:val="0"/>
      <w:marTop w:val="0"/>
      <w:marBottom w:val="0"/>
      <w:divBdr>
        <w:top w:val="none" w:sz="0" w:space="0" w:color="auto"/>
        <w:left w:val="none" w:sz="0" w:space="0" w:color="auto"/>
        <w:bottom w:val="none" w:sz="0" w:space="0" w:color="auto"/>
        <w:right w:val="none" w:sz="0" w:space="0" w:color="auto"/>
      </w:divBdr>
    </w:div>
    <w:div w:id="393892246">
      <w:bodyDiv w:val="1"/>
      <w:marLeft w:val="0"/>
      <w:marRight w:val="0"/>
      <w:marTop w:val="0"/>
      <w:marBottom w:val="0"/>
      <w:divBdr>
        <w:top w:val="none" w:sz="0" w:space="0" w:color="auto"/>
        <w:left w:val="none" w:sz="0" w:space="0" w:color="auto"/>
        <w:bottom w:val="none" w:sz="0" w:space="0" w:color="auto"/>
        <w:right w:val="none" w:sz="0" w:space="0" w:color="auto"/>
      </w:divBdr>
    </w:div>
    <w:div w:id="401679972">
      <w:bodyDiv w:val="1"/>
      <w:marLeft w:val="0"/>
      <w:marRight w:val="0"/>
      <w:marTop w:val="0"/>
      <w:marBottom w:val="0"/>
      <w:divBdr>
        <w:top w:val="none" w:sz="0" w:space="0" w:color="auto"/>
        <w:left w:val="none" w:sz="0" w:space="0" w:color="auto"/>
        <w:bottom w:val="none" w:sz="0" w:space="0" w:color="auto"/>
        <w:right w:val="none" w:sz="0" w:space="0" w:color="auto"/>
      </w:divBdr>
    </w:div>
    <w:div w:id="404374839">
      <w:bodyDiv w:val="1"/>
      <w:marLeft w:val="0"/>
      <w:marRight w:val="0"/>
      <w:marTop w:val="0"/>
      <w:marBottom w:val="0"/>
      <w:divBdr>
        <w:top w:val="none" w:sz="0" w:space="0" w:color="auto"/>
        <w:left w:val="none" w:sz="0" w:space="0" w:color="auto"/>
        <w:bottom w:val="none" w:sz="0" w:space="0" w:color="auto"/>
        <w:right w:val="none" w:sz="0" w:space="0" w:color="auto"/>
      </w:divBdr>
    </w:div>
    <w:div w:id="404764789">
      <w:bodyDiv w:val="1"/>
      <w:marLeft w:val="0"/>
      <w:marRight w:val="0"/>
      <w:marTop w:val="0"/>
      <w:marBottom w:val="0"/>
      <w:divBdr>
        <w:top w:val="none" w:sz="0" w:space="0" w:color="auto"/>
        <w:left w:val="none" w:sz="0" w:space="0" w:color="auto"/>
        <w:bottom w:val="none" w:sz="0" w:space="0" w:color="auto"/>
        <w:right w:val="none" w:sz="0" w:space="0" w:color="auto"/>
      </w:divBdr>
    </w:div>
    <w:div w:id="415786287">
      <w:bodyDiv w:val="1"/>
      <w:marLeft w:val="0"/>
      <w:marRight w:val="0"/>
      <w:marTop w:val="0"/>
      <w:marBottom w:val="0"/>
      <w:divBdr>
        <w:top w:val="none" w:sz="0" w:space="0" w:color="auto"/>
        <w:left w:val="none" w:sz="0" w:space="0" w:color="auto"/>
        <w:bottom w:val="none" w:sz="0" w:space="0" w:color="auto"/>
        <w:right w:val="none" w:sz="0" w:space="0" w:color="auto"/>
      </w:divBdr>
    </w:div>
    <w:div w:id="425615168">
      <w:bodyDiv w:val="1"/>
      <w:marLeft w:val="0"/>
      <w:marRight w:val="0"/>
      <w:marTop w:val="0"/>
      <w:marBottom w:val="0"/>
      <w:divBdr>
        <w:top w:val="none" w:sz="0" w:space="0" w:color="auto"/>
        <w:left w:val="none" w:sz="0" w:space="0" w:color="auto"/>
        <w:bottom w:val="none" w:sz="0" w:space="0" w:color="auto"/>
        <w:right w:val="none" w:sz="0" w:space="0" w:color="auto"/>
      </w:divBdr>
    </w:div>
    <w:div w:id="474375841">
      <w:bodyDiv w:val="1"/>
      <w:marLeft w:val="0"/>
      <w:marRight w:val="0"/>
      <w:marTop w:val="0"/>
      <w:marBottom w:val="0"/>
      <w:divBdr>
        <w:top w:val="none" w:sz="0" w:space="0" w:color="auto"/>
        <w:left w:val="none" w:sz="0" w:space="0" w:color="auto"/>
        <w:bottom w:val="none" w:sz="0" w:space="0" w:color="auto"/>
        <w:right w:val="none" w:sz="0" w:space="0" w:color="auto"/>
      </w:divBdr>
    </w:div>
    <w:div w:id="485316577">
      <w:bodyDiv w:val="1"/>
      <w:marLeft w:val="0"/>
      <w:marRight w:val="0"/>
      <w:marTop w:val="0"/>
      <w:marBottom w:val="0"/>
      <w:divBdr>
        <w:top w:val="none" w:sz="0" w:space="0" w:color="auto"/>
        <w:left w:val="none" w:sz="0" w:space="0" w:color="auto"/>
        <w:bottom w:val="none" w:sz="0" w:space="0" w:color="auto"/>
        <w:right w:val="none" w:sz="0" w:space="0" w:color="auto"/>
      </w:divBdr>
    </w:div>
    <w:div w:id="503324340">
      <w:bodyDiv w:val="1"/>
      <w:marLeft w:val="0"/>
      <w:marRight w:val="0"/>
      <w:marTop w:val="0"/>
      <w:marBottom w:val="0"/>
      <w:divBdr>
        <w:top w:val="none" w:sz="0" w:space="0" w:color="auto"/>
        <w:left w:val="none" w:sz="0" w:space="0" w:color="auto"/>
        <w:bottom w:val="none" w:sz="0" w:space="0" w:color="auto"/>
        <w:right w:val="none" w:sz="0" w:space="0" w:color="auto"/>
      </w:divBdr>
    </w:div>
    <w:div w:id="511604166">
      <w:bodyDiv w:val="1"/>
      <w:marLeft w:val="0"/>
      <w:marRight w:val="0"/>
      <w:marTop w:val="0"/>
      <w:marBottom w:val="0"/>
      <w:divBdr>
        <w:top w:val="none" w:sz="0" w:space="0" w:color="auto"/>
        <w:left w:val="none" w:sz="0" w:space="0" w:color="auto"/>
        <w:bottom w:val="none" w:sz="0" w:space="0" w:color="auto"/>
        <w:right w:val="none" w:sz="0" w:space="0" w:color="auto"/>
      </w:divBdr>
    </w:div>
    <w:div w:id="520633443">
      <w:bodyDiv w:val="1"/>
      <w:marLeft w:val="0"/>
      <w:marRight w:val="0"/>
      <w:marTop w:val="0"/>
      <w:marBottom w:val="0"/>
      <w:divBdr>
        <w:top w:val="none" w:sz="0" w:space="0" w:color="auto"/>
        <w:left w:val="none" w:sz="0" w:space="0" w:color="auto"/>
        <w:bottom w:val="none" w:sz="0" w:space="0" w:color="auto"/>
        <w:right w:val="none" w:sz="0" w:space="0" w:color="auto"/>
      </w:divBdr>
    </w:div>
    <w:div w:id="533806590">
      <w:bodyDiv w:val="1"/>
      <w:marLeft w:val="0"/>
      <w:marRight w:val="0"/>
      <w:marTop w:val="0"/>
      <w:marBottom w:val="0"/>
      <w:divBdr>
        <w:top w:val="none" w:sz="0" w:space="0" w:color="auto"/>
        <w:left w:val="none" w:sz="0" w:space="0" w:color="auto"/>
        <w:bottom w:val="none" w:sz="0" w:space="0" w:color="auto"/>
        <w:right w:val="none" w:sz="0" w:space="0" w:color="auto"/>
      </w:divBdr>
    </w:div>
    <w:div w:id="536313470">
      <w:bodyDiv w:val="1"/>
      <w:marLeft w:val="0"/>
      <w:marRight w:val="0"/>
      <w:marTop w:val="0"/>
      <w:marBottom w:val="0"/>
      <w:divBdr>
        <w:top w:val="none" w:sz="0" w:space="0" w:color="auto"/>
        <w:left w:val="none" w:sz="0" w:space="0" w:color="auto"/>
        <w:bottom w:val="none" w:sz="0" w:space="0" w:color="auto"/>
        <w:right w:val="none" w:sz="0" w:space="0" w:color="auto"/>
      </w:divBdr>
    </w:div>
    <w:div w:id="536813231">
      <w:bodyDiv w:val="1"/>
      <w:marLeft w:val="0"/>
      <w:marRight w:val="0"/>
      <w:marTop w:val="0"/>
      <w:marBottom w:val="0"/>
      <w:divBdr>
        <w:top w:val="none" w:sz="0" w:space="0" w:color="auto"/>
        <w:left w:val="none" w:sz="0" w:space="0" w:color="auto"/>
        <w:bottom w:val="none" w:sz="0" w:space="0" w:color="auto"/>
        <w:right w:val="none" w:sz="0" w:space="0" w:color="auto"/>
      </w:divBdr>
    </w:div>
    <w:div w:id="545020931">
      <w:bodyDiv w:val="1"/>
      <w:marLeft w:val="0"/>
      <w:marRight w:val="0"/>
      <w:marTop w:val="0"/>
      <w:marBottom w:val="0"/>
      <w:divBdr>
        <w:top w:val="none" w:sz="0" w:space="0" w:color="auto"/>
        <w:left w:val="none" w:sz="0" w:space="0" w:color="auto"/>
        <w:bottom w:val="none" w:sz="0" w:space="0" w:color="auto"/>
        <w:right w:val="none" w:sz="0" w:space="0" w:color="auto"/>
      </w:divBdr>
    </w:div>
    <w:div w:id="548415422">
      <w:bodyDiv w:val="1"/>
      <w:marLeft w:val="0"/>
      <w:marRight w:val="0"/>
      <w:marTop w:val="0"/>
      <w:marBottom w:val="0"/>
      <w:divBdr>
        <w:top w:val="none" w:sz="0" w:space="0" w:color="auto"/>
        <w:left w:val="none" w:sz="0" w:space="0" w:color="auto"/>
        <w:bottom w:val="none" w:sz="0" w:space="0" w:color="auto"/>
        <w:right w:val="none" w:sz="0" w:space="0" w:color="auto"/>
      </w:divBdr>
    </w:div>
    <w:div w:id="552352099">
      <w:bodyDiv w:val="1"/>
      <w:marLeft w:val="0"/>
      <w:marRight w:val="0"/>
      <w:marTop w:val="0"/>
      <w:marBottom w:val="0"/>
      <w:divBdr>
        <w:top w:val="none" w:sz="0" w:space="0" w:color="auto"/>
        <w:left w:val="none" w:sz="0" w:space="0" w:color="auto"/>
        <w:bottom w:val="none" w:sz="0" w:space="0" w:color="auto"/>
        <w:right w:val="none" w:sz="0" w:space="0" w:color="auto"/>
      </w:divBdr>
    </w:div>
    <w:div w:id="554046719">
      <w:bodyDiv w:val="1"/>
      <w:marLeft w:val="0"/>
      <w:marRight w:val="0"/>
      <w:marTop w:val="0"/>
      <w:marBottom w:val="0"/>
      <w:divBdr>
        <w:top w:val="none" w:sz="0" w:space="0" w:color="auto"/>
        <w:left w:val="none" w:sz="0" w:space="0" w:color="auto"/>
        <w:bottom w:val="none" w:sz="0" w:space="0" w:color="auto"/>
        <w:right w:val="none" w:sz="0" w:space="0" w:color="auto"/>
      </w:divBdr>
    </w:div>
    <w:div w:id="572856362">
      <w:bodyDiv w:val="1"/>
      <w:marLeft w:val="0"/>
      <w:marRight w:val="0"/>
      <w:marTop w:val="0"/>
      <w:marBottom w:val="0"/>
      <w:divBdr>
        <w:top w:val="none" w:sz="0" w:space="0" w:color="auto"/>
        <w:left w:val="none" w:sz="0" w:space="0" w:color="auto"/>
        <w:bottom w:val="none" w:sz="0" w:space="0" w:color="auto"/>
        <w:right w:val="none" w:sz="0" w:space="0" w:color="auto"/>
      </w:divBdr>
    </w:div>
    <w:div w:id="595134023">
      <w:bodyDiv w:val="1"/>
      <w:marLeft w:val="0"/>
      <w:marRight w:val="0"/>
      <w:marTop w:val="0"/>
      <w:marBottom w:val="0"/>
      <w:divBdr>
        <w:top w:val="none" w:sz="0" w:space="0" w:color="auto"/>
        <w:left w:val="none" w:sz="0" w:space="0" w:color="auto"/>
        <w:bottom w:val="none" w:sz="0" w:space="0" w:color="auto"/>
        <w:right w:val="none" w:sz="0" w:space="0" w:color="auto"/>
      </w:divBdr>
    </w:div>
    <w:div w:id="595287130">
      <w:bodyDiv w:val="1"/>
      <w:marLeft w:val="0"/>
      <w:marRight w:val="0"/>
      <w:marTop w:val="0"/>
      <w:marBottom w:val="0"/>
      <w:divBdr>
        <w:top w:val="none" w:sz="0" w:space="0" w:color="auto"/>
        <w:left w:val="none" w:sz="0" w:space="0" w:color="auto"/>
        <w:bottom w:val="none" w:sz="0" w:space="0" w:color="auto"/>
        <w:right w:val="none" w:sz="0" w:space="0" w:color="auto"/>
      </w:divBdr>
    </w:div>
    <w:div w:id="608198434">
      <w:bodyDiv w:val="1"/>
      <w:marLeft w:val="0"/>
      <w:marRight w:val="0"/>
      <w:marTop w:val="0"/>
      <w:marBottom w:val="0"/>
      <w:divBdr>
        <w:top w:val="none" w:sz="0" w:space="0" w:color="auto"/>
        <w:left w:val="none" w:sz="0" w:space="0" w:color="auto"/>
        <w:bottom w:val="none" w:sz="0" w:space="0" w:color="auto"/>
        <w:right w:val="none" w:sz="0" w:space="0" w:color="auto"/>
      </w:divBdr>
    </w:div>
    <w:div w:id="635572430">
      <w:bodyDiv w:val="1"/>
      <w:marLeft w:val="0"/>
      <w:marRight w:val="0"/>
      <w:marTop w:val="0"/>
      <w:marBottom w:val="0"/>
      <w:divBdr>
        <w:top w:val="none" w:sz="0" w:space="0" w:color="auto"/>
        <w:left w:val="none" w:sz="0" w:space="0" w:color="auto"/>
        <w:bottom w:val="none" w:sz="0" w:space="0" w:color="auto"/>
        <w:right w:val="none" w:sz="0" w:space="0" w:color="auto"/>
      </w:divBdr>
    </w:div>
    <w:div w:id="648369242">
      <w:bodyDiv w:val="1"/>
      <w:marLeft w:val="0"/>
      <w:marRight w:val="0"/>
      <w:marTop w:val="0"/>
      <w:marBottom w:val="0"/>
      <w:divBdr>
        <w:top w:val="none" w:sz="0" w:space="0" w:color="auto"/>
        <w:left w:val="none" w:sz="0" w:space="0" w:color="auto"/>
        <w:bottom w:val="none" w:sz="0" w:space="0" w:color="auto"/>
        <w:right w:val="none" w:sz="0" w:space="0" w:color="auto"/>
      </w:divBdr>
    </w:div>
    <w:div w:id="657226671">
      <w:bodyDiv w:val="1"/>
      <w:marLeft w:val="0"/>
      <w:marRight w:val="0"/>
      <w:marTop w:val="0"/>
      <w:marBottom w:val="0"/>
      <w:divBdr>
        <w:top w:val="none" w:sz="0" w:space="0" w:color="auto"/>
        <w:left w:val="none" w:sz="0" w:space="0" w:color="auto"/>
        <w:bottom w:val="none" w:sz="0" w:space="0" w:color="auto"/>
        <w:right w:val="none" w:sz="0" w:space="0" w:color="auto"/>
      </w:divBdr>
    </w:div>
    <w:div w:id="668168701">
      <w:bodyDiv w:val="1"/>
      <w:marLeft w:val="0"/>
      <w:marRight w:val="0"/>
      <w:marTop w:val="0"/>
      <w:marBottom w:val="0"/>
      <w:divBdr>
        <w:top w:val="none" w:sz="0" w:space="0" w:color="auto"/>
        <w:left w:val="none" w:sz="0" w:space="0" w:color="auto"/>
        <w:bottom w:val="none" w:sz="0" w:space="0" w:color="auto"/>
        <w:right w:val="none" w:sz="0" w:space="0" w:color="auto"/>
      </w:divBdr>
    </w:div>
    <w:div w:id="680741886">
      <w:bodyDiv w:val="1"/>
      <w:marLeft w:val="0"/>
      <w:marRight w:val="0"/>
      <w:marTop w:val="0"/>
      <w:marBottom w:val="0"/>
      <w:divBdr>
        <w:top w:val="none" w:sz="0" w:space="0" w:color="auto"/>
        <w:left w:val="none" w:sz="0" w:space="0" w:color="auto"/>
        <w:bottom w:val="none" w:sz="0" w:space="0" w:color="auto"/>
        <w:right w:val="none" w:sz="0" w:space="0" w:color="auto"/>
      </w:divBdr>
    </w:div>
    <w:div w:id="697438894">
      <w:bodyDiv w:val="1"/>
      <w:marLeft w:val="0"/>
      <w:marRight w:val="0"/>
      <w:marTop w:val="0"/>
      <w:marBottom w:val="0"/>
      <w:divBdr>
        <w:top w:val="none" w:sz="0" w:space="0" w:color="auto"/>
        <w:left w:val="none" w:sz="0" w:space="0" w:color="auto"/>
        <w:bottom w:val="none" w:sz="0" w:space="0" w:color="auto"/>
        <w:right w:val="none" w:sz="0" w:space="0" w:color="auto"/>
      </w:divBdr>
    </w:div>
    <w:div w:id="703678372">
      <w:bodyDiv w:val="1"/>
      <w:marLeft w:val="0"/>
      <w:marRight w:val="0"/>
      <w:marTop w:val="0"/>
      <w:marBottom w:val="0"/>
      <w:divBdr>
        <w:top w:val="none" w:sz="0" w:space="0" w:color="auto"/>
        <w:left w:val="none" w:sz="0" w:space="0" w:color="auto"/>
        <w:bottom w:val="none" w:sz="0" w:space="0" w:color="auto"/>
        <w:right w:val="none" w:sz="0" w:space="0" w:color="auto"/>
      </w:divBdr>
    </w:div>
    <w:div w:id="704410056">
      <w:bodyDiv w:val="1"/>
      <w:marLeft w:val="0"/>
      <w:marRight w:val="0"/>
      <w:marTop w:val="0"/>
      <w:marBottom w:val="0"/>
      <w:divBdr>
        <w:top w:val="none" w:sz="0" w:space="0" w:color="auto"/>
        <w:left w:val="none" w:sz="0" w:space="0" w:color="auto"/>
        <w:bottom w:val="none" w:sz="0" w:space="0" w:color="auto"/>
        <w:right w:val="none" w:sz="0" w:space="0" w:color="auto"/>
      </w:divBdr>
    </w:div>
    <w:div w:id="704791642">
      <w:bodyDiv w:val="1"/>
      <w:marLeft w:val="0"/>
      <w:marRight w:val="0"/>
      <w:marTop w:val="0"/>
      <w:marBottom w:val="0"/>
      <w:divBdr>
        <w:top w:val="none" w:sz="0" w:space="0" w:color="auto"/>
        <w:left w:val="none" w:sz="0" w:space="0" w:color="auto"/>
        <w:bottom w:val="none" w:sz="0" w:space="0" w:color="auto"/>
        <w:right w:val="none" w:sz="0" w:space="0" w:color="auto"/>
      </w:divBdr>
    </w:div>
    <w:div w:id="712774064">
      <w:bodyDiv w:val="1"/>
      <w:marLeft w:val="0"/>
      <w:marRight w:val="0"/>
      <w:marTop w:val="0"/>
      <w:marBottom w:val="0"/>
      <w:divBdr>
        <w:top w:val="none" w:sz="0" w:space="0" w:color="auto"/>
        <w:left w:val="none" w:sz="0" w:space="0" w:color="auto"/>
        <w:bottom w:val="none" w:sz="0" w:space="0" w:color="auto"/>
        <w:right w:val="none" w:sz="0" w:space="0" w:color="auto"/>
      </w:divBdr>
      <w:divsChild>
        <w:div w:id="124861175">
          <w:marLeft w:val="0"/>
          <w:marRight w:val="0"/>
          <w:marTop w:val="100"/>
          <w:marBottom w:val="100"/>
          <w:divBdr>
            <w:top w:val="none" w:sz="0" w:space="0" w:color="auto"/>
            <w:left w:val="none" w:sz="0" w:space="0" w:color="auto"/>
            <w:bottom w:val="none" w:sz="0" w:space="0" w:color="auto"/>
            <w:right w:val="none" w:sz="0" w:space="0" w:color="auto"/>
          </w:divBdr>
        </w:div>
        <w:div w:id="159085616">
          <w:marLeft w:val="0"/>
          <w:marRight w:val="0"/>
          <w:marTop w:val="100"/>
          <w:marBottom w:val="100"/>
          <w:divBdr>
            <w:top w:val="none" w:sz="0" w:space="0" w:color="auto"/>
            <w:left w:val="none" w:sz="0" w:space="0" w:color="auto"/>
            <w:bottom w:val="none" w:sz="0" w:space="0" w:color="auto"/>
            <w:right w:val="none" w:sz="0" w:space="0" w:color="auto"/>
          </w:divBdr>
        </w:div>
        <w:div w:id="1245339838">
          <w:marLeft w:val="0"/>
          <w:marRight w:val="0"/>
          <w:marTop w:val="100"/>
          <w:marBottom w:val="100"/>
          <w:divBdr>
            <w:top w:val="none" w:sz="0" w:space="0" w:color="auto"/>
            <w:left w:val="none" w:sz="0" w:space="0" w:color="auto"/>
            <w:bottom w:val="none" w:sz="0" w:space="0" w:color="auto"/>
            <w:right w:val="none" w:sz="0" w:space="0" w:color="auto"/>
          </w:divBdr>
        </w:div>
      </w:divsChild>
    </w:div>
    <w:div w:id="721638595">
      <w:bodyDiv w:val="1"/>
      <w:marLeft w:val="0"/>
      <w:marRight w:val="0"/>
      <w:marTop w:val="0"/>
      <w:marBottom w:val="0"/>
      <w:divBdr>
        <w:top w:val="none" w:sz="0" w:space="0" w:color="auto"/>
        <w:left w:val="none" w:sz="0" w:space="0" w:color="auto"/>
        <w:bottom w:val="none" w:sz="0" w:space="0" w:color="auto"/>
        <w:right w:val="none" w:sz="0" w:space="0" w:color="auto"/>
      </w:divBdr>
      <w:divsChild>
        <w:div w:id="348725403">
          <w:marLeft w:val="0"/>
          <w:marRight w:val="0"/>
          <w:marTop w:val="100"/>
          <w:marBottom w:val="100"/>
          <w:divBdr>
            <w:top w:val="none" w:sz="0" w:space="0" w:color="auto"/>
            <w:left w:val="none" w:sz="0" w:space="0" w:color="auto"/>
            <w:bottom w:val="none" w:sz="0" w:space="0" w:color="auto"/>
            <w:right w:val="none" w:sz="0" w:space="0" w:color="auto"/>
          </w:divBdr>
        </w:div>
        <w:div w:id="2105763248">
          <w:marLeft w:val="0"/>
          <w:marRight w:val="0"/>
          <w:marTop w:val="100"/>
          <w:marBottom w:val="100"/>
          <w:divBdr>
            <w:top w:val="none" w:sz="0" w:space="0" w:color="auto"/>
            <w:left w:val="none" w:sz="0" w:space="0" w:color="auto"/>
            <w:bottom w:val="none" w:sz="0" w:space="0" w:color="auto"/>
            <w:right w:val="none" w:sz="0" w:space="0" w:color="auto"/>
          </w:divBdr>
          <w:divsChild>
            <w:div w:id="51354031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21753657">
      <w:bodyDiv w:val="1"/>
      <w:marLeft w:val="0"/>
      <w:marRight w:val="0"/>
      <w:marTop w:val="0"/>
      <w:marBottom w:val="0"/>
      <w:divBdr>
        <w:top w:val="none" w:sz="0" w:space="0" w:color="auto"/>
        <w:left w:val="none" w:sz="0" w:space="0" w:color="auto"/>
        <w:bottom w:val="none" w:sz="0" w:space="0" w:color="auto"/>
        <w:right w:val="none" w:sz="0" w:space="0" w:color="auto"/>
      </w:divBdr>
    </w:div>
    <w:div w:id="725222700">
      <w:bodyDiv w:val="1"/>
      <w:marLeft w:val="0"/>
      <w:marRight w:val="0"/>
      <w:marTop w:val="0"/>
      <w:marBottom w:val="0"/>
      <w:divBdr>
        <w:top w:val="none" w:sz="0" w:space="0" w:color="auto"/>
        <w:left w:val="none" w:sz="0" w:space="0" w:color="auto"/>
        <w:bottom w:val="none" w:sz="0" w:space="0" w:color="auto"/>
        <w:right w:val="none" w:sz="0" w:space="0" w:color="auto"/>
      </w:divBdr>
    </w:div>
    <w:div w:id="736560200">
      <w:bodyDiv w:val="1"/>
      <w:marLeft w:val="0"/>
      <w:marRight w:val="0"/>
      <w:marTop w:val="0"/>
      <w:marBottom w:val="0"/>
      <w:divBdr>
        <w:top w:val="none" w:sz="0" w:space="0" w:color="auto"/>
        <w:left w:val="none" w:sz="0" w:space="0" w:color="auto"/>
        <w:bottom w:val="none" w:sz="0" w:space="0" w:color="auto"/>
        <w:right w:val="none" w:sz="0" w:space="0" w:color="auto"/>
      </w:divBdr>
    </w:div>
    <w:div w:id="737215126">
      <w:bodyDiv w:val="1"/>
      <w:marLeft w:val="0"/>
      <w:marRight w:val="0"/>
      <w:marTop w:val="0"/>
      <w:marBottom w:val="0"/>
      <w:divBdr>
        <w:top w:val="none" w:sz="0" w:space="0" w:color="auto"/>
        <w:left w:val="none" w:sz="0" w:space="0" w:color="auto"/>
        <w:bottom w:val="none" w:sz="0" w:space="0" w:color="auto"/>
        <w:right w:val="none" w:sz="0" w:space="0" w:color="auto"/>
      </w:divBdr>
    </w:div>
    <w:div w:id="763191090">
      <w:bodyDiv w:val="1"/>
      <w:marLeft w:val="0"/>
      <w:marRight w:val="0"/>
      <w:marTop w:val="0"/>
      <w:marBottom w:val="0"/>
      <w:divBdr>
        <w:top w:val="none" w:sz="0" w:space="0" w:color="auto"/>
        <w:left w:val="none" w:sz="0" w:space="0" w:color="auto"/>
        <w:bottom w:val="none" w:sz="0" w:space="0" w:color="auto"/>
        <w:right w:val="none" w:sz="0" w:space="0" w:color="auto"/>
      </w:divBdr>
    </w:div>
    <w:div w:id="773940848">
      <w:bodyDiv w:val="1"/>
      <w:marLeft w:val="0"/>
      <w:marRight w:val="0"/>
      <w:marTop w:val="0"/>
      <w:marBottom w:val="0"/>
      <w:divBdr>
        <w:top w:val="none" w:sz="0" w:space="0" w:color="auto"/>
        <w:left w:val="none" w:sz="0" w:space="0" w:color="auto"/>
        <w:bottom w:val="none" w:sz="0" w:space="0" w:color="auto"/>
        <w:right w:val="none" w:sz="0" w:space="0" w:color="auto"/>
      </w:divBdr>
    </w:div>
    <w:div w:id="775520034">
      <w:bodyDiv w:val="1"/>
      <w:marLeft w:val="0"/>
      <w:marRight w:val="0"/>
      <w:marTop w:val="0"/>
      <w:marBottom w:val="0"/>
      <w:divBdr>
        <w:top w:val="none" w:sz="0" w:space="0" w:color="auto"/>
        <w:left w:val="none" w:sz="0" w:space="0" w:color="auto"/>
        <w:bottom w:val="none" w:sz="0" w:space="0" w:color="auto"/>
        <w:right w:val="none" w:sz="0" w:space="0" w:color="auto"/>
      </w:divBdr>
    </w:div>
    <w:div w:id="780346058">
      <w:bodyDiv w:val="1"/>
      <w:marLeft w:val="0"/>
      <w:marRight w:val="0"/>
      <w:marTop w:val="0"/>
      <w:marBottom w:val="0"/>
      <w:divBdr>
        <w:top w:val="none" w:sz="0" w:space="0" w:color="auto"/>
        <w:left w:val="none" w:sz="0" w:space="0" w:color="auto"/>
        <w:bottom w:val="none" w:sz="0" w:space="0" w:color="auto"/>
        <w:right w:val="none" w:sz="0" w:space="0" w:color="auto"/>
      </w:divBdr>
    </w:div>
    <w:div w:id="795760046">
      <w:bodyDiv w:val="1"/>
      <w:marLeft w:val="0"/>
      <w:marRight w:val="0"/>
      <w:marTop w:val="0"/>
      <w:marBottom w:val="0"/>
      <w:divBdr>
        <w:top w:val="none" w:sz="0" w:space="0" w:color="auto"/>
        <w:left w:val="none" w:sz="0" w:space="0" w:color="auto"/>
        <w:bottom w:val="none" w:sz="0" w:space="0" w:color="auto"/>
        <w:right w:val="none" w:sz="0" w:space="0" w:color="auto"/>
      </w:divBdr>
    </w:div>
    <w:div w:id="801310735">
      <w:bodyDiv w:val="1"/>
      <w:marLeft w:val="0"/>
      <w:marRight w:val="0"/>
      <w:marTop w:val="0"/>
      <w:marBottom w:val="0"/>
      <w:divBdr>
        <w:top w:val="none" w:sz="0" w:space="0" w:color="auto"/>
        <w:left w:val="none" w:sz="0" w:space="0" w:color="auto"/>
        <w:bottom w:val="none" w:sz="0" w:space="0" w:color="auto"/>
        <w:right w:val="none" w:sz="0" w:space="0" w:color="auto"/>
      </w:divBdr>
    </w:div>
    <w:div w:id="803620655">
      <w:bodyDiv w:val="1"/>
      <w:marLeft w:val="0"/>
      <w:marRight w:val="0"/>
      <w:marTop w:val="0"/>
      <w:marBottom w:val="0"/>
      <w:divBdr>
        <w:top w:val="none" w:sz="0" w:space="0" w:color="auto"/>
        <w:left w:val="none" w:sz="0" w:space="0" w:color="auto"/>
        <w:bottom w:val="none" w:sz="0" w:space="0" w:color="auto"/>
        <w:right w:val="none" w:sz="0" w:space="0" w:color="auto"/>
      </w:divBdr>
      <w:divsChild>
        <w:div w:id="1358652264">
          <w:marLeft w:val="0"/>
          <w:marRight w:val="0"/>
          <w:marTop w:val="0"/>
          <w:marBottom w:val="0"/>
          <w:divBdr>
            <w:top w:val="none" w:sz="0" w:space="0" w:color="auto"/>
            <w:left w:val="none" w:sz="0" w:space="0" w:color="auto"/>
            <w:bottom w:val="none" w:sz="0" w:space="0" w:color="auto"/>
            <w:right w:val="none" w:sz="0" w:space="0" w:color="auto"/>
          </w:divBdr>
        </w:div>
        <w:div w:id="2140371511">
          <w:marLeft w:val="0"/>
          <w:marRight w:val="0"/>
          <w:marTop w:val="0"/>
          <w:marBottom w:val="0"/>
          <w:divBdr>
            <w:top w:val="none" w:sz="0" w:space="0" w:color="auto"/>
            <w:left w:val="none" w:sz="0" w:space="0" w:color="auto"/>
            <w:bottom w:val="none" w:sz="0" w:space="0" w:color="auto"/>
            <w:right w:val="none" w:sz="0" w:space="0" w:color="auto"/>
          </w:divBdr>
          <w:divsChild>
            <w:div w:id="781418021">
              <w:blockQuote w:val="1"/>
              <w:marLeft w:val="0"/>
              <w:marRight w:val="0"/>
              <w:marTop w:val="0"/>
              <w:marBottom w:val="270"/>
              <w:divBdr>
                <w:top w:val="none" w:sz="0" w:space="7" w:color="auto"/>
                <w:left w:val="single" w:sz="36" w:space="14" w:color="EEEEEE"/>
                <w:bottom w:val="none" w:sz="0" w:space="7" w:color="auto"/>
                <w:right w:val="none" w:sz="0" w:space="14" w:color="auto"/>
              </w:divBdr>
            </w:div>
          </w:divsChild>
        </w:div>
      </w:divsChild>
    </w:div>
    <w:div w:id="835192673">
      <w:bodyDiv w:val="1"/>
      <w:marLeft w:val="0"/>
      <w:marRight w:val="0"/>
      <w:marTop w:val="0"/>
      <w:marBottom w:val="0"/>
      <w:divBdr>
        <w:top w:val="none" w:sz="0" w:space="0" w:color="auto"/>
        <w:left w:val="none" w:sz="0" w:space="0" w:color="auto"/>
        <w:bottom w:val="none" w:sz="0" w:space="0" w:color="auto"/>
        <w:right w:val="none" w:sz="0" w:space="0" w:color="auto"/>
      </w:divBdr>
    </w:div>
    <w:div w:id="845826589">
      <w:bodyDiv w:val="1"/>
      <w:marLeft w:val="0"/>
      <w:marRight w:val="0"/>
      <w:marTop w:val="0"/>
      <w:marBottom w:val="0"/>
      <w:divBdr>
        <w:top w:val="none" w:sz="0" w:space="0" w:color="auto"/>
        <w:left w:val="none" w:sz="0" w:space="0" w:color="auto"/>
        <w:bottom w:val="none" w:sz="0" w:space="0" w:color="auto"/>
        <w:right w:val="none" w:sz="0" w:space="0" w:color="auto"/>
      </w:divBdr>
    </w:div>
    <w:div w:id="845948485">
      <w:bodyDiv w:val="1"/>
      <w:marLeft w:val="0"/>
      <w:marRight w:val="0"/>
      <w:marTop w:val="0"/>
      <w:marBottom w:val="0"/>
      <w:divBdr>
        <w:top w:val="none" w:sz="0" w:space="0" w:color="auto"/>
        <w:left w:val="none" w:sz="0" w:space="0" w:color="auto"/>
        <w:bottom w:val="none" w:sz="0" w:space="0" w:color="auto"/>
        <w:right w:val="none" w:sz="0" w:space="0" w:color="auto"/>
      </w:divBdr>
    </w:div>
    <w:div w:id="851257127">
      <w:bodyDiv w:val="1"/>
      <w:marLeft w:val="0"/>
      <w:marRight w:val="0"/>
      <w:marTop w:val="0"/>
      <w:marBottom w:val="0"/>
      <w:divBdr>
        <w:top w:val="none" w:sz="0" w:space="0" w:color="auto"/>
        <w:left w:val="none" w:sz="0" w:space="0" w:color="auto"/>
        <w:bottom w:val="none" w:sz="0" w:space="0" w:color="auto"/>
        <w:right w:val="none" w:sz="0" w:space="0" w:color="auto"/>
      </w:divBdr>
      <w:divsChild>
        <w:div w:id="697700576">
          <w:marLeft w:val="0"/>
          <w:marRight w:val="0"/>
          <w:marTop w:val="100"/>
          <w:marBottom w:val="100"/>
          <w:divBdr>
            <w:top w:val="none" w:sz="0" w:space="0" w:color="auto"/>
            <w:left w:val="none" w:sz="0" w:space="0" w:color="auto"/>
            <w:bottom w:val="none" w:sz="0" w:space="0" w:color="auto"/>
            <w:right w:val="none" w:sz="0" w:space="0" w:color="auto"/>
          </w:divBdr>
        </w:div>
        <w:div w:id="979118843">
          <w:marLeft w:val="0"/>
          <w:marRight w:val="0"/>
          <w:marTop w:val="100"/>
          <w:marBottom w:val="100"/>
          <w:divBdr>
            <w:top w:val="none" w:sz="0" w:space="0" w:color="auto"/>
            <w:left w:val="none" w:sz="0" w:space="0" w:color="auto"/>
            <w:bottom w:val="none" w:sz="0" w:space="0" w:color="auto"/>
            <w:right w:val="none" w:sz="0" w:space="0" w:color="auto"/>
          </w:divBdr>
        </w:div>
        <w:div w:id="1112476887">
          <w:marLeft w:val="0"/>
          <w:marRight w:val="0"/>
          <w:marTop w:val="100"/>
          <w:marBottom w:val="100"/>
          <w:divBdr>
            <w:top w:val="none" w:sz="0" w:space="0" w:color="auto"/>
            <w:left w:val="none" w:sz="0" w:space="0" w:color="auto"/>
            <w:bottom w:val="none" w:sz="0" w:space="0" w:color="auto"/>
            <w:right w:val="none" w:sz="0" w:space="0" w:color="auto"/>
          </w:divBdr>
        </w:div>
        <w:div w:id="1743677011">
          <w:marLeft w:val="0"/>
          <w:marRight w:val="0"/>
          <w:marTop w:val="100"/>
          <w:marBottom w:val="100"/>
          <w:divBdr>
            <w:top w:val="none" w:sz="0" w:space="0" w:color="auto"/>
            <w:left w:val="none" w:sz="0" w:space="0" w:color="auto"/>
            <w:bottom w:val="none" w:sz="0" w:space="0" w:color="auto"/>
            <w:right w:val="none" w:sz="0" w:space="0" w:color="auto"/>
          </w:divBdr>
          <w:divsChild>
            <w:div w:id="955409578">
              <w:marLeft w:val="0"/>
              <w:marRight w:val="0"/>
              <w:marTop w:val="100"/>
              <w:marBottom w:val="100"/>
              <w:divBdr>
                <w:top w:val="none" w:sz="0" w:space="0" w:color="auto"/>
                <w:left w:val="none" w:sz="0" w:space="0" w:color="auto"/>
                <w:bottom w:val="none" w:sz="0" w:space="0" w:color="auto"/>
                <w:right w:val="none" w:sz="0" w:space="0" w:color="auto"/>
              </w:divBdr>
            </w:div>
          </w:divsChild>
        </w:div>
        <w:div w:id="1933468951">
          <w:marLeft w:val="0"/>
          <w:marRight w:val="0"/>
          <w:marTop w:val="100"/>
          <w:marBottom w:val="100"/>
          <w:divBdr>
            <w:top w:val="none" w:sz="0" w:space="0" w:color="auto"/>
            <w:left w:val="none" w:sz="0" w:space="0" w:color="auto"/>
            <w:bottom w:val="none" w:sz="0" w:space="0" w:color="auto"/>
            <w:right w:val="none" w:sz="0" w:space="0" w:color="auto"/>
          </w:divBdr>
        </w:div>
      </w:divsChild>
    </w:div>
    <w:div w:id="877082865">
      <w:bodyDiv w:val="1"/>
      <w:marLeft w:val="0"/>
      <w:marRight w:val="0"/>
      <w:marTop w:val="0"/>
      <w:marBottom w:val="0"/>
      <w:divBdr>
        <w:top w:val="none" w:sz="0" w:space="0" w:color="auto"/>
        <w:left w:val="none" w:sz="0" w:space="0" w:color="auto"/>
        <w:bottom w:val="none" w:sz="0" w:space="0" w:color="auto"/>
        <w:right w:val="none" w:sz="0" w:space="0" w:color="auto"/>
      </w:divBdr>
    </w:div>
    <w:div w:id="881941795">
      <w:bodyDiv w:val="1"/>
      <w:marLeft w:val="0"/>
      <w:marRight w:val="0"/>
      <w:marTop w:val="0"/>
      <w:marBottom w:val="0"/>
      <w:divBdr>
        <w:top w:val="none" w:sz="0" w:space="0" w:color="auto"/>
        <w:left w:val="none" w:sz="0" w:space="0" w:color="auto"/>
        <w:bottom w:val="none" w:sz="0" w:space="0" w:color="auto"/>
        <w:right w:val="none" w:sz="0" w:space="0" w:color="auto"/>
      </w:divBdr>
      <w:divsChild>
        <w:div w:id="1410729312">
          <w:marLeft w:val="0"/>
          <w:marRight w:val="0"/>
          <w:marTop w:val="100"/>
          <w:marBottom w:val="100"/>
          <w:divBdr>
            <w:top w:val="none" w:sz="0" w:space="0" w:color="auto"/>
            <w:left w:val="none" w:sz="0" w:space="0" w:color="auto"/>
            <w:bottom w:val="none" w:sz="0" w:space="0" w:color="auto"/>
            <w:right w:val="none" w:sz="0" w:space="0" w:color="auto"/>
          </w:divBdr>
        </w:div>
        <w:div w:id="1629237690">
          <w:marLeft w:val="0"/>
          <w:marRight w:val="0"/>
          <w:marTop w:val="100"/>
          <w:marBottom w:val="100"/>
          <w:divBdr>
            <w:top w:val="none" w:sz="0" w:space="0" w:color="auto"/>
            <w:left w:val="none" w:sz="0" w:space="0" w:color="auto"/>
            <w:bottom w:val="none" w:sz="0" w:space="0" w:color="auto"/>
            <w:right w:val="none" w:sz="0" w:space="0" w:color="auto"/>
          </w:divBdr>
        </w:div>
        <w:div w:id="1718894207">
          <w:marLeft w:val="0"/>
          <w:marRight w:val="0"/>
          <w:marTop w:val="100"/>
          <w:marBottom w:val="100"/>
          <w:divBdr>
            <w:top w:val="none" w:sz="0" w:space="0" w:color="auto"/>
            <w:left w:val="none" w:sz="0" w:space="0" w:color="auto"/>
            <w:bottom w:val="none" w:sz="0" w:space="0" w:color="auto"/>
            <w:right w:val="none" w:sz="0" w:space="0" w:color="auto"/>
          </w:divBdr>
          <w:divsChild>
            <w:div w:id="1583218827">
              <w:marLeft w:val="0"/>
              <w:marRight w:val="0"/>
              <w:marTop w:val="100"/>
              <w:marBottom w:val="100"/>
              <w:divBdr>
                <w:top w:val="none" w:sz="0" w:space="0" w:color="auto"/>
                <w:left w:val="none" w:sz="0" w:space="0" w:color="auto"/>
                <w:bottom w:val="none" w:sz="0" w:space="0" w:color="auto"/>
                <w:right w:val="none" w:sz="0" w:space="0" w:color="auto"/>
              </w:divBdr>
            </w:div>
          </w:divsChild>
        </w:div>
        <w:div w:id="1955358473">
          <w:marLeft w:val="0"/>
          <w:marRight w:val="0"/>
          <w:marTop w:val="100"/>
          <w:marBottom w:val="100"/>
          <w:divBdr>
            <w:top w:val="none" w:sz="0" w:space="0" w:color="auto"/>
            <w:left w:val="none" w:sz="0" w:space="0" w:color="auto"/>
            <w:bottom w:val="none" w:sz="0" w:space="0" w:color="auto"/>
            <w:right w:val="none" w:sz="0" w:space="0" w:color="auto"/>
          </w:divBdr>
        </w:div>
      </w:divsChild>
    </w:div>
    <w:div w:id="883785708">
      <w:bodyDiv w:val="1"/>
      <w:marLeft w:val="0"/>
      <w:marRight w:val="0"/>
      <w:marTop w:val="0"/>
      <w:marBottom w:val="0"/>
      <w:divBdr>
        <w:top w:val="none" w:sz="0" w:space="0" w:color="auto"/>
        <w:left w:val="none" w:sz="0" w:space="0" w:color="auto"/>
        <w:bottom w:val="none" w:sz="0" w:space="0" w:color="auto"/>
        <w:right w:val="none" w:sz="0" w:space="0" w:color="auto"/>
      </w:divBdr>
    </w:div>
    <w:div w:id="884218631">
      <w:bodyDiv w:val="1"/>
      <w:marLeft w:val="0"/>
      <w:marRight w:val="0"/>
      <w:marTop w:val="0"/>
      <w:marBottom w:val="0"/>
      <w:divBdr>
        <w:top w:val="none" w:sz="0" w:space="0" w:color="auto"/>
        <w:left w:val="none" w:sz="0" w:space="0" w:color="auto"/>
        <w:bottom w:val="none" w:sz="0" w:space="0" w:color="auto"/>
        <w:right w:val="none" w:sz="0" w:space="0" w:color="auto"/>
      </w:divBdr>
    </w:div>
    <w:div w:id="885876496">
      <w:bodyDiv w:val="1"/>
      <w:marLeft w:val="0"/>
      <w:marRight w:val="0"/>
      <w:marTop w:val="0"/>
      <w:marBottom w:val="0"/>
      <w:divBdr>
        <w:top w:val="none" w:sz="0" w:space="0" w:color="auto"/>
        <w:left w:val="none" w:sz="0" w:space="0" w:color="auto"/>
        <w:bottom w:val="none" w:sz="0" w:space="0" w:color="auto"/>
        <w:right w:val="none" w:sz="0" w:space="0" w:color="auto"/>
      </w:divBdr>
    </w:div>
    <w:div w:id="891818005">
      <w:bodyDiv w:val="1"/>
      <w:marLeft w:val="0"/>
      <w:marRight w:val="0"/>
      <w:marTop w:val="0"/>
      <w:marBottom w:val="0"/>
      <w:divBdr>
        <w:top w:val="none" w:sz="0" w:space="0" w:color="auto"/>
        <w:left w:val="none" w:sz="0" w:space="0" w:color="auto"/>
        <w:bottom w:val="none" w:sz="0" w:space="0" w:color="auto"/>
        <w:right w:val="none" w:sz="0" w:space="0" w:color="auto"/>
      </w:divBdr>
    </w:div>
    <w:div w:id="898058747">
      <w:bodyDiv w:val="1"/>
      <w:marLeft w:val="0"/>
      <w:marRight w:val="0"/>
      <w:marTop w:val="0"/>
      <w:marBottom w:val="0"/>
      <w:divBdr>
        <w:top w:val="none" w:sz="0" w:space="0" w:color="auto"/>
        <w:left w:val="none" w:sz="0" w:space="0" w:color="auto"/>
        <w:bottom w:val="none" w:sz="0" w:space="0" w:color="auto"/>
        <w:right w:val="none" w:sz="0" w:space="0" w:color="auto"/>
      </w:divBdr>
    </w:div>
    <w:div w:id="899756006">
      <w:bodyDiv w:val="1"/>
      <w:marLeft w:val="0"/>
      <w:marRight w:val="0"/>
      <w:marTop w:val="0"/>
      <w:marBottom w:val="0"/>
      <w:divBdr>
        <w:top w:val="none" w:sz="0" w:space="0" w:color="auto"/>
        <w:left w:val="none" w:sz="0" w:space="0" w:color="auto"/>
        <w:bottom w:val="none" w:sz="0" w:space="0" w:color="auto"/>
        <w:right w:val="none" w:sz="0" w:space="0" w:color="auto"/>
      </w:divBdr>
    </w:div>
    <w:div w:id="912933208">
      <w:bodyDiv w:val="1"/>
      <w:marLeft w:val="0"/>
      <w:marRight w:val="0"/>
      <w:marTop w:val="0"/>
      <w:marBottom w:val="0"/>
      <w:divBdr>
        <w:top w:val="none" w:sz="0" w:space="0" w:color="auto"/>
        <w:left w:val="none" w:sz="0" w:space="0" w:color="auto"/>
        <w:bottom w:val="none" w:sz="0" w:space="0" w:color="auto"/>
        <w:right w:val="none" w:sz="0" w:space="0" w:color="auto"/>
      </w:divBdr>
    </w:div>
    <w:div w:id="913397329">
      <w:bodyDiv w:val="1"/>
      <w:marLeft w:val="0"/>
      <w:marRight w:val="0"/>
      <w:marTop w:val="0"/>
      <w:marBottom w:val="0"/>
      <w:divBdr>
        <w:top w:val="none" w:sz="0" w:space="0" w:color="auto"/>
        <w:left w:val="none" w:sz="0" w:space="0" w:color="auto"/>
        <w:bottom w:val="none" w:sz="0" w:space="0" w:color="auto"/>
        <w:right w:val="none" w:sz="0" w:space="0" w:color="auto"/>
      </w:divBdr>
    </w:div>
    <w:div w:id="913585940">
      <w:bodyDiv w:val="1"/>
      <w:marLeft w:val="0"/>
      <w:marRight w:val="0"/>
      <w:marTop w:val="0"/>
      <w:marBottom w:val="0"/>
      <w:divBdr>
        <w:top w:val="none" w:sz="0" w:space="0" w:color="auto"/>
        <w:left w:val="none" w:sz="0" w:space="0" w:color="auto"/>
        <w:bottom w:val="none" w:sz="0" w:space="0" w:color="auto"/>
        <w:right w:val="none" w:sz="0" w:space="0" w:color="auto"/>
      </w:divBdr>
      <w:divsChild>
        <w:div w:id="127355313">
          <w:marLeft w:val="0"/>
          <w:marRight w:val="0"/>
          <w:marTop w:val="100"/>
          <w:marBottom w:val="100"/>
          <w:divBdr>
            <w:top w:val="none" w:sz="0" w:space="0" w:color="auto"/>
            <w:left w:val="none" w:sz="0" w:space="0" w:color="auto"/>
            <w:bottom w:val="none" w:sz="0" w:space="0" w:color="auto"/>
            <w:right w:val="none" w:sz="0" w:space="0" w:color="auto"/>
          </w:divBdr>
        </w:div>
        <w:div w:id="484129626">
          <w:marLeft w:val="0"/>
          <w:marRight w:val="0"/>
          <w:marTop w:val="100"/>
          <w:marBottom w:val="100"/>
          <w:divBdr>
            <w:top w:val="none" w:sz="0" w:space="0" w:color="auto"/>
            <w:left w:val="none" w:sz="0" w:space="0" w:color="auto"/>
            <w:bottom w:val="none" w:sz="0" w:space="0" w:color="auto"/>
            <w:right w:val="none" w:sz="0" w:space="0" w:color="auto"/>
          </w:divBdr>
        </w:div>
        <w:div w:id="513151411">
          <w:marLeft w:val="0"/>
          <w:marRight w:val="0"/>
          <w:marTop w:val="100"/>
          <w:marBottom w:val="100"/>
          <w:divBdr>
            <w:top w:val="none" w:sz="0" w:space="0" w:color="auto"/>
            <w:left w:val="none" w:sz="0" w:space="0" w:color="auto"/>
            <w:bottom w:val="none" w:sz="0" w:space="0" w:color="auto"/>
            <w:right w:val="none" w:sz="0" w:space="0" w:color="auto"/>
          </w:divBdr>
        </w:div>
        <w:div w:id="1153182277">
          <w:marLeft w:val="0"/>
          <w:marRight w:val="0"/>
          <w:marTop w:val="100"/>
          <w:marBottom w:val="100"/>
          <w:divBdr>
            <w:top w:val="none" w:sz="0" w:space="0" w:color="auto"/>
            <w:left w:val="none" w:sz="0" w:space="0" w:color="auto"/>
            <w:bottom w:val="none" w:sz="0" w:space="0" w:color="auto"/>
            <w:right w:val="none" w:sz="0" w:space="0" w:color="auto"/>
          </w:divBdr>
          <w:divsChild>
            <w:div w:id="1091392102">
              <w:marLeft w:val="0"/>
              <w:marRight w:val="0"/>
              <w:marTop w:val="100"/>
              <w:marBottom w:val="100"/>
              <w:divBdr>
                <w:top w:val="none" w:sz="0" w:space="0" w:color="auto"/>
                <w:left w:val="none" w:sz="0" w:space="0" w:color="auto"/>
                <w:bottom w:val="none" w:sz="0" w:space="0" w:color="auto"/>
                <w:right w:val="none" w:sz="0" w:space="0" w:color="auto"/>
              </w:divBdr>
            </w:div>
          </w:divsChild>
        </w:div>
        <w:div w:id="1775054875">
          <w:marLeft w:val="0"/>
          <w:marRight w:val="0"/>
          <w:marTop w:val="100"/>
          <w:marBottom w:val="100"/>
          <w:divBdr>
            <w:top w:val="none" w:sz="0" w:space="0" w:color="auto"/>
            <w:left w:val="none" w:sz="0" w:space="0" w:color="auto"/>
            <w:bottom w:val="none" w:sz="0" w:space="0" w:color="auto"/>
            <w:right w:val="none" w:sz="0" w:space="0" w:color="auto"/>
          </w:divBdr>
        </w:div>
      </w:divsChild>
    </w:div>
    <w:div w:id="917522304">
      <w:bodyDiv w:val="1"/>
      <w:marLeft w:val="0"/>
      <w:marRight w:val="0"/>
      <w:marTop w:val="0"/>
      <w:marBottom w:val="0"/>
      <w:divBdr>
        <w:top w:val="none" w:sz="0" w:space="0" w:color="auto"/>
        <w:left w:val="none" w:sz="0" w:space="0" w:color="auto"/>
        <w:bottom w:val="none" w:sz="0" w:space="0" w:color="auto"/>
        <w:right w:val="none" w:sz="0" w:space="0" w:color="auto"/>
      </w:divBdr>
    </w:div>
    <w:div w:id="924728675">
      <w:bodyDiv w:val="1"/>
      <w:marLeft w:val="0"/>
      <w:marRight w:val="0"/>
      <w:marTop w:val="0"/>
      <w:marBottom w:val="0"/>
      <w:divBdr>
        <w:top w:val="none" w:sz="0" w:space="0" w:color="auto"/>
        <w:left w:val="none" w:sz="0" w:space="0" w:color="auto"/>
        <w:bottom w:val="none" w:sz="0" w:space="0" w:color="auto"/>
        <w:right w:val="none" w:sz="0" w:space="0" w:color="auto"/>
      </w:divBdr>
    </w:div>
    <w:div w:id="941494579">
      <w:bodyDiv w:val="1"/>
      <w:marLeft w:val="0"/>
      <w:marRight w:val="0"/>
      <w:marTop w:val="0"/>
      <w:marBottom w:val="0"/>
      <w:divBdr>
        <w:top w:val="none" w:sz="0" w:space="0" w:color="auto"/>
        <w:left w:val="none" w:sz="0" w:space="0" w:color="auto"/>
        <w:bottom w:val="none" w:sz="0" w:space="0" w:color="auto"/>
        <w:right w:val="none" w:sz="0" w:space="0" w:color="auto"/>
      </w:divBdr>
    </w:div>
    <w:div w:id="957371619">
      <w:bodyDiv w:val="1"/>
      <w:marLeft w:val="0"/>
      <w:marRight w:val="0"/>
      <w:marTop w:val="0"/>
      <w:marBottom w:val="0"/>
      <w:divBdr>
        <w:top w:val="none" w:sz="0" w:space="0" w:color="auto"/>
        <w:left w:val="none" w:sz="0" w:space="0" w:color="auto"/>
        <w:bottom w:val="none" w:sz="0" w:space="0" w:color="auto"/>
        <w:right w:val="none" w:sz="0" w:space="0" w:color="auto"/>
      </w:divBdr>
    </w:div>
    <w:div w:id="996572983">
      <w:bodyDiv w:val="1"/>
      <w:marLeft w:val="0"/>
      <w:marRight w:val="0"/>
      <w:marTop w:val="0"/>
      <w:marBottom w:val="0"/>
      <w:divBdr>
        <w:top w:val="none" w:sz="0" w:space="0" w:color="auto"/>
        <w:left w:val="none" w:sz="0" w:space="0" w:color="auto"/>
        <w:bottom w:val="none" w:sz="0" w:space="0" w:color="auto"/>
        <w:right w:val="none" w:sz="0" w:space="0" w:color="auto"/>
      </w:divBdr>
    </w:div>
    <w:div w:id="1003508212">
      <w:bodyDiv w:val="1"/>
      <w:marLeft w:val="0"/>
      <w:marRight w:val="0"/>
      <w:marTop w:val="0"/>
      <w:marBottom w:val="0"/>
      <w:divBdr>
        <w:top w:val="none" w:sz="0" w:space="0" w:color="auto"/>
        <w:left w:val="none" w:sz="0" w:space="0" w:color="auto"/>
        <w:bottom w:val="none" w:sz="0" w:space="0" w:color="auto"/>
        <w:right w:val="none" w:sz="0" w:space="0" w:color="auto"/>
      </w:divBdr>
    </w:div>
    <w:div w:id="1008096012">
      <w:bodyDiv w:val="1"/>
      <w:marLeft w:val="0"/>
      <w:marRight w:val="0"/>
      <w:marTop w:val="0"/>
      <w:marBottom w:val="0"/>
      <w:divBdr>
        <w:top w:val="none" w:sz="0" w:space="0" w:color="auto"/>
        <w:left w:val="none" w:sz="0" w:space="0" w:color="auto"/>
        <w:bottom w:val="none" w:sz="0" w:space="0" w:color="auto"/>
        <w:right w:val="none" w:sz="0" w:space="0" w:color="auto"/>
      </w:divBdr>
    </w:div>
    <w:div w:id="1024598351">
      <w:bodyDiv w:val="1"/>
      <w:marLeft w:val="0"/>
      <w:marRight w:val="0"/>
      <w:marTop w:val="0"/>
      <w:marBottom w:val="0"/>
      <w:divBdr>
        <w:top w:val="none" w:sz="0" w:space="0" w:color="auto"/>
        <w:left w:val="none" w:sz="0" w:space="0" w:color="auto"/>
        <w:bottom w:val="none" w:sz="0" w:space="0" w:color="auto"/>
        <w:right w:val="none" w:sz="0" w:space="0" w:color="auto"/>
      </w:divBdr>
    </w:div>
    <w:div w:id="1029647847">
      <w:bodyDiv w:val="1"/>
      <w:marLeft w:val="0"/>
      <w:marRight w:val="0"/>
      <w:marTop w:val="0"/>
      <w:marBottom w:val="0"/>
      <w:divBdr>
        <w:top w:val="none" w:sz="0" w:space="0" w:color="auto"/>
        <w:left w:val="none" w:sz="0" w:space="0" w:color="auto"/>
        <w:bottom w:val="none" w:sz="0" w:space="0" w:color="auto"/>
        <w:right w:val="none" w:sz="0" w:space="0" w:color="auto"/>
      </w:divBdr>
    </w:div>
    <w:div w:id="1032657044">
      <w:bodyDiv w:val="1"/>
      <w:marLeft w:val="0"/>
      <w:marRight w:val="0"/>
      <w:marTop w:val="0"/>
      <w:marBottom w:val="0"/>
      <w:divBdr>
        <w:top w:val="none" w:sz="0" w:space="0" w:color="auto"/>
        <w:left w:val="none" w:sz="0" w:space="0" w:color="auto"/>
        <w:bottom w:val="none" w:sz="0" w:space="0" w:color="auto"/>
        <w:right w:val="none" w:sz="0" w:space="0" w:color="auto"/>
      </w:divBdr>
    </w:div>
    <w:div w:id="1040790242">
      <w:bodyDiv w:val="1"/>
      <w:marLeft w:val="0"/>
      <w:marRight w:val="0"/>
      <w:marTop w:val="0"/>
      <w:marBottom w:val="0"/>
      <w:divBdr>
        <w:top w:val="none" w:sz="0" w:space="0" w:color="auto"/>
        <w:left w:val="none" w:sz="0" w:space="0" w:color="auto"/>
        <w:bottom w:val="none" w:sz="0" w:space="0" w:color="auto"/>
        <w:right w:val="none" w:sz="0" w:space="0" w:color="auto"/>
      </w:divBdr>
    </w:div>
    <w:div w:id="1043017602">
      <w:bodyDiv w:val="1"/>
      <w:marLeft w:val="0"/>
      <w:marRight w:val="0"/>
      <w:marTop w:val="0"/>
      <w:marBottom w:val="0"/>
      <w:divBdr>
        <w:top w:val="none" w:sz="0" w:space="0" w:color="auto"/>
        <w:left w:val="none" w:sz="0" w:space="0" w:color="auto"/>
        <w:bottom w:val="none" w:sz="0" w:space="0" w:color="auto"/>
        <w:right w:val="none" w:sz="0" w:space="0" w:color="auto"/>
      </w:divBdr>
    </w:div>
    <w:div w:id="1045907299">
      <w:bodyDiv w:val="1"/>
      <w:marLeft w:val="0"/>
      <w:marRight w:val="0"/>
      <w:marTop w:val="0"/>
      <w:marBottom w:val="0"/>
      <w:divBdr>
        <w:top w:val="none" w:sz="0" w:space="0" w:color="auto"/>
        <w:left w:val="none" w:sz="0" w:space="0" w:color="auto"/>
        <w:bottom w:val="none" w:sz="0" w:space="0" w:color="auto"/>
        <w:right w:val="none" w:sz="0" w:space="0" w:color="auto"/>
      </w:divBdr>
    </w:div>
    <w:div w:id="1067923419">
      <w:bodyDiv w:val="1"/>
      <w:marLeft w:val="0"/>
      <w:marRight w:val="0"/>
      <w:marTop w:val="0"/>
      <w:marBottom w:val="0"/>
      <w:divBdr>
        <w:top w:val="none" w:sz="0" w:space="0" w:color="auto"/>
        <w:left w:val="none" w:sz="0" w:space="0" w:color="auto"/>
        <w:bottom w:val="none" w:sz="0" w:space="0" w:color="auto"/>
        <w:right w:val="none" w:sz="0" w:space="0" w:color="auto"/>
      </w:divBdr>
    </w:div>
    <w:div w:id="1080059740">
      <w:bodyDiv w:val="1"/>
      <w:marLeft w:val="0"/>
      <w:marRight w:val="0"/>
      <w:marTop w:val="0"/>
      <w:marBottom w:val="0"/>
      <w:divBdr>
        <w:top w:val="none" w:sz="0" w:space="0" w:color="auto"/>
        <w:left w:val="none" w:sz="0" w:space="0" w:color="auto"/>
        <w:bottom w:val="none" w:sz="0" w:space="0" w:color="auto"/>
        <w:right w:val="none" w:sz="0" w:space="0" w:color="auto"/>
      </w:divBdr>
    </w:div>
    <w:div w:id="1082877467">
      <w:bodyDiv w:val="1"/>
      <w:marLeft w:val="0"/>
      <w:marRight w:val="0"/>
      <w:marTop w:val="0"/>
      <w:marBottom w:val="0"/>
      <w:divBdr>
        <w:top w:val="none" w:sz="0" w:space="0" w:color="auto"/>
        <w:left w:val="none" w:sz="0" w:space="0" w:color="auto"/>
        <w:bottom w:val="none" w:sz="0" w:space="0" w:color="auto"/>
        <w:right w:val="none" w:sz="0" w:space="0" w:color="auto"/>
      </w:divBdr>
    </w:div>
    <w:div w:id="1090278897">
      <w:bodyDiv w:val="1"/>
      <w:marLeft w:val="0"/>
      <w:marRight w:val="0"/>
      <w:marTop w:val="0"/>
      <w:marBottom w:val="0"/>
      <w:divBdr>
        <w:top w:val="none" w:sz="0" w:space="0" w:color="auto"/>
        <w:left w:val="none" w:sz="0" w:space="0" w:color="auto"/>
        <w:bottom w:val="none" w:sz="0" w:space="0" w:color="auto"/>
        <w:right w:val="none" w:sz="0" w:space="0" w:color="auto"/>
      </w:divBdr>
    </w:div>
    <w:div w:id="1095634044">
      <w:bodyDiv w:val="1"/>
      <w:marLeft w:val="0"/>
      <w:marRight w:val="0"/>
      <w:marTop w:val="0"/>
      <w:marBottom w:val="0"/>
      <w:divBdr>
        <w:top w:val="none" w:sz="0" w:space="0" w:color="auto"/>
        <w:left w:val="none" w:sz="0" w:space="0" w:color="auto"/>
        <w:bottom w:val="none" w:sz="0" w:space="0" w:color="auto"/>
        <w:right w:val="none" w:sz="0" w:space="0" w:color="auto"/>
      </w:divBdr>
    </w:div>
    <w:div w:id="1096901872">
      <w:bodyDiv w:val="1"/>
      <w:marLeft w:val="0"/>
      <w:marRight w:val="0"/>
      <w:marTop w:val="0"/>
      <w:marBottom w:val="0"/>
      <w:divBdr>
        <w:top w:val="none" w:sz="0" w:space="0" w:color="auto"/>
        <w:left w:val="none" w:sz="0" w:space="0" w:color="auto"/>
        <w:bottom w:val="none" w:sz="0" w:space="0" w:color="auto"/>
        <w:right w:val="none" w:sz="0" w:space="0" w:color="auto"/>
      </w:divBdr>
    </w:div>
    <w:div w:id="1098334272">
      <w:bodyDiv w:val="1"/>
      <w:marLeft w:val="0"/>
      <w:marRight w:val="0"/>
      <w:marTop w:val="0"/>
      <w:marBottom w:val="0"/>
      <w:divBdr>
        <w:top w:val="none" w:sz="0" w:space="0" w:color="auto"/>
        <w:left w:val="none" w:sz="0" w:space="0" w:color="auto"/>
        <w:bottom w:val="none" w:sz="0" w:space="0" w:color="auto"/>
        <w:right w:val="none" w:sz="0" w:space="0" w:color="auto"/>
      </w:divBdr>
    </w:div>
    <w:div w:id="1100494059">
      <w:bodyDiv w:val="1"/>
      <w:marLeft w:val="0"/>
      <w:marRight w:val="0"/>
      <w:marTop w:val="0"/>
      <w:marBottom w:val="0"/>
      <w:divBdr>
        <w:top w:val="none" w:sz="0" w:space="0" w:color="auto"/>
        <w:left w:val="none" w:sz="0" w:space="0" w:color="auto"/>
        <w:bottom w:val="none" w:sz="0" w:space="0" w:color="auto"/>
        <w:right w:val="none" w:sz="0" w:space="0" w:color="auto"/>
      </w:divBdr>
    </w:div>
    <w:div w:id="1126237549">
      <w:bodyDiv w:val="1"/>
      <w:marLeft w:val="0"/>
      <w:marRight w:val="0"/>
      <w:marTop w:val="0"/>
      <w:marBottom w:val="0"/>
      <w:divBdr>
        <w:top w:val="none" w:sz="0" w:space="0" w:color="auto"/>
        <w:left w:val="none" w:sz="0" w:space="0" w:color="auto"/>
        <w:bottom w:val="none" w:sz="0" w:space="0" w:color="auto"/>
        <w:right w:val="none" w:sz="0" w:space="0" w:color="auto"/>
      </w:divBdr>
    </w:div>
    <w:div w:id="1147891236">
      <w:bodyDiv w:val="1"/>
      <w:marLeft w:val="0"/>
      <w:marRight w:val="0"/>
      <w:marTop w:val="0"/>
      <w:marBottom w:val="0"/>
      <w:divBdr>
        <w:top w:val="none" w:sz="0" w:space="0" w:color="auto"/>
        <w:left w:val="none" w:sz="0" w:space="0" w:color="auto"/>
        <w:bottom w:val="none" w:sz="0" w:space="0" w:color="auto"/>
        <w:right w:val="none" w:sz="0" w:space="0" w:color="auto"/>
      </w:divBdr>
    </w:div>
    <w:div w:id="1148933554">
      <w:bodyDiv w:val="1"/>
      <w:marLeft w:val="0"/>
      <w:marRight w:val="0"/>
      <w:marTop w:val="0"/>
      <w:marBottom w:val="0"/>
      <w:divBdr>
        <w:top w:val="none" w:sz="0" w:space="0" w:color="auto"/>
        <w:left w:val="none" w:sz="0" w:space="0" w:color="auto"/>
        <w:bottom w:val="none" w:sz="0" w:space="0" w:color="auto"/>
        <w:right w:val="none" w:sz="0" w:space="0" w:color="auto"/>
      </w:divBdr>
    </w:div>
    <w:div w:id="1157767842">
      <w:bodyDiv w:val="1"/>
      <w:marLeft w:val="0"/>
      <w:marRight w:val="0"/>
      <w:marTop w:val="0"/>
      <w:marBottom w:val="0"/>
      <w:divBdr>
        <w:top w:val="none" w:sz="0" w:space="0" w:color="auto"/>
        <w:left w:val="none" w:sz="0" w:space="0" w:color="auto"/>
        <w:bottom w:val="none" w:sz="0" w:space="0" w:color="auto"/>
        <w:right w:val="none" w:sz="0" w:space="0" w:color="auto"/>
      </w:divBdr>
    </w:div>
    <w:div w:id="1162936820">
      <w:bodyDiv w:val="1"/>
      <w:marLeft w:val="0"/>
      <w:marRight w:val="0"/>
      <w:marTop w:val="0"/>
      <w:marBottom w:val="0"/>
      <w:divBdr>
        <w:top w:val="none" w:sz="0" w:space="0" w:color="auto"/>
        <w:left w:val="none" w:sz="0" w:space="0" w:color="auto"/>
        <w:bottom w:val="none" w:sz="0" w:space="0" w:color="auto"/>
        <w:right w:val="none" w:sz="0" w:space="0" w:color="auto"/>
      </w:divBdr>
    </w:div>
    <w:div w:id="1163155707">
      <w:bodyDiv w:val="1"/>
      <w:marLeft w:val="0"/>
      <w:marRight w:val="0"/>
      <w:marTop w:val="0"/>
      <w:marBottom w:val="0"/>
      <w:divBdr>
        <w:top w:val="none" w:sz="0" w:space="0" w:color="auto"/>
        <w:left w:val="none" w:sz="0" w:space="0" w:color="auto"/>
        <w:bottom w:val="none" w:sz="0" w:space="0" w:color="auto"/>
        <w:right w:val="none" w:sz="0" w:space="0" w:color="auto"/>
      </w:divBdr>
    </w:div>
    <w:div w:id="1169296370">
      <w:bodyDiv w:val="1"/>
      <w:marLeft w:val="0"/>
      <w:marRight w:val="0"/>
      <w:marTop w:val="0"/>
      <w:marBottom w:val="0"/>
      <w:divBdr>
        <w:top w:val="none" w:sz="0" w:space="0" w:color="auto"/>
        <w:left w:val="none" w:sz="0" w:space="0" w:color="auto"/>
        <w:bottom w:val="none" w:sz="0" w:space="0" w:color="auto"/>
        <w:right w:val="none" w:sz="0" w:space="0" w:color="auto"/>
      </w:divBdr>
    </w:div>
    <w:div w:id="1171683049">
      <w:bodyDiv w:val="1"/>
      <w:marLeft w:val="0"/>
      <w:marRight w:val="0"/>
      <w:marTop w:val="0"/>
      <w:marBottom w:val="0"/>
      <w:divBdr>
        <w:top w:val="none" w:sz="0" w:space="0" w:color="auto"/>
        <w:left w:val="none" w:sz="0" w:space="0" w:color="auto"/>
        <w:bottom w:val="none" w:sz="0" w:space="0" w:color="auto"/>
        <w:right w:val="none" w:sz="0" w:space="0" w:color="auto"/>
      </w:divBdr>
    </w:div>
    <w:div w:id="1200703767">
      <w:bodyDiv w:val="1"/>
      <w:marLeft w:val="0"/>
      <w:marRight w:val="0"/>
      <w:marTop w:val="0"/>
      <w:marBottom w:val="0"/>
      <w:divBdr>
        <w:top w:val="none" w:sz="0" w:space="0" w:color="auto"/>
        <w:left w:val="none" w:sz="0" w:space="0" w:color="auto"/>
        <w:bottom w:val="none" w:sz="0" w:space="0" w:color="auto"/>
        <w:right w:val="none" w:sz="0" w:space="0" w:color="auto"/>
      </w:divBdr>
    </w:div>
    <w:div w:id="1205748679">
      <w:bodyDiv w:val="1"/>
      <w:marLeft w:val="0"/>
      <w:marRight w:val="0"/>
      <w:marTop w:val="0"/>
      <w:marBottom w:val="0"/>
      <w:divBdr>
        <w:top w:val="none" w:sz="0" w:space="0" w:color="auto"/>
        <w:left w:val="none" w:sz="0" w:space="0" w:color="auto"/>
        <w:bottom w:val="none" w:sz="0" w:space="0" w:color="auto"/>
        <w:right w:val="none" w:sz="0" w:space="0" w:color="auto"/>
      </w:divBdr>
    </w:div>
    <w:div w:id="1213344859">
      <w:bodyDiv w:val="1"/>
      <w:marLeft w:val="0"/>
      <w:marRight w:val="0"/>
      <w:marTop w:val="0"/>
      <w:marBottom w:val="0"/>
      <w:divBdr>
        <w:top w:val="none" w:sz="0" w:space="0" w:color="auto"/>
        <w:left w:val="none" w:sz="0" w:space="0" w:color="auto"/>
        <w:bottom w:val="none" w:sz="0" w:space="0" w:color="auto"/>
        <w:right w:val="none" w:sz="0" w:space="0" w:color="auto"/>
      </w:divBdr>
    </w:div>
    <w:div w:id="1229808974">
      <w:bodyDiv w:val="1"/>
      <w:marLeft w:val="0"/>
      <w:marRight w:val="0"/>
      <w:marTop w:val="0"/>
      <w:marBottom w:val="0"/>
      <w:divBdr>
        <w:top w:val="none" w:sz="0" w:space="0" w:color="auto"/>
        <w:left w:val="none" w:sz="0" w:space="0" w:color="auto"/>
        <w:bottom w:val="none" w:sz="0" w:space="0" w:color="auto"/>
        <w:right w:val="none" w:sz="0" w:space="0" w:color="auto"/>
      </w:divBdr>
    </w:div>
    <w:div w:id="1232428163">
      <w:bodyDiv w:val="1"/>
      <w:marLeft w:val="0"/>
      <w:marRight w:val="0"/>
      <w:marTop w:val="0"/>
      <w:marBottom w:val="0"/>
      <w:divBdr>
        <w:top w:val="none" w:sz="0" w:space="0" w:color="auto"/>
        <w:left w:val="none" w:sz="0" w:space="0" w:color="auto"/>
        <w:bottom w:val="none" w:sz="0" w:space="0" w:color="auto"/>
        <w:right w:val="none" w:sz="0" w:space="0" w:color="auto"/>
      </w:divBdr>
    </w:div>
    <w:div w:id="1241334358">
      <w:bodyDiv w:val="1"/>
      <w:marLeft w:val="0"/>
      <w:marRight w:val="0"/>
      <w:marTop w:val="0"/>
      <w:marBottom w:val="0"/>
      <w:divBdr>
        <w:top w:val="none" w:sz="0" w:space="0" w:color="auto"/>
        <w:left w:val="none" w:sz="0" w:space="0" w:color="auto"/>
        <w:bottom w:val="none" w:sz="0" w:space="0" w:color="auto"/>
        <w:right w:val="none" w:sz="0" w:space="0" w:color="auto"/>
      </w:divBdr>
    </w:div>
    <w:div w:id="1251309839">
      <w:bodyDiv w:val="1"/>
      <w:marLeft w:val="0"/>
      <w:marRight w:val="0"/>
      <w:marTop w:val="0"/>
      <w:marBottom w:val="0"/>
      <w:divBdr>
        <w:top w:val="none" w:sz="0" w:space="0" w:color="auto"/>
        <w:left w:val="none" w:sz="0" w:space="0" w:color="auto"/>
        <w:bottom w:val="none" w:sz="0" w:space="0" w:color="auto"/>
        <w:right w:val="none" w:sz="0" w:space="0" w:color="auto"/>
      </w:divBdr>
    </w:div>
    <w:div w:id="1262883685">
      <w:bodyDiv w:val="1"/>
      <w:marLeft w:val="0"/>
      <w:marRight w:val="0"/>
      <w:marTop w:val="0"/>
      <w:marBottom w:val="0"/>
      <w:divBdr>
        <w:top w:val="none" w:sz="0" w:space="0" w:color="auto"/>
        <w:left w:val="none" w:sz="0" w:space="0" w:color="auto"/>
        <w:bottom w:val="none" w:sz="0" w:space="0" w:color="auto"/>
        <w:right w:val="none" w:sz="0" w:space="0" w:color="auto"/>
      </w:divBdr>
      <w:divsChild>
        <w:div w:id="953827114">
          <w:marLeft w:val="0"/>
          <w:marRight w:val="0"/>
          <w:marTop w:val="0"/>
          <w:marBottom w:val="0"/>
          <w:divBdr>
            <w:top w:val="none" w:sz="0" w:space="0" w:color="auto"/>
            <w:left w:val="none" w:sz="0" w:space="0" w:color="auto"/>
            <w:bottom w:val="none" w:sz="0" w:space="0" w:color="auto"/>
            <w:right w:val="none" w:sz="0" w:space="0" w:color="auto"/>
          </w:divBdr>
          <w:divsChild>
            <w:div w:id="28771936">
              <w:marLeft w:val="0"/>
              <w:marRight w:val="0"/>
              <w:marTop w:val="0"/>
              <w:marBottom w:val="0"/>
              <w:divBdr>
                <w:top w:val="none" w:sz="0" w:space="0" w:color="auto"/>
                <w:left w:val="none" w:sz="0" w:space="0" w:color="auto"/>
                <w:bottom w:val="none" w:sz="0" w:space="0" w:color="auto"/>
                <w:right w:val="none" w:sz="0" w:space="0" w:color="auto"/>
              </w:divBdr>
              <w:divsChild>
                <w:div w:id="912159889">
                  <w:marLeft w:val="0"/>
                  <w:marRight w:val="0"/>
                  <w:marTop w:val="0"/>
                  <w:marBottom w:val="0"/>
                  <w:divBdr>
                    <w:top w:val="none" w:sz="0" w:space="0" w:color="auto"/>
                    <w:left w:val="none" w:sz="0" w:space="0" w:color="auto"/>
                    <w:bottom w:val="none" w:sz="0" w:space="0" w:color="auto"/>
                    <w:right w:val="none" w:sz="0" w:space="0" w:color="auto"/>
                  </w:divBdr>
                </w:div>
                <w:div w:id="1630478880">
                  <w:marLeft w:val="0"/>
                  <w:marRight w:val="0"/>
                  <w:marTop w:val="0"/>
                  <w:marBottom w:val="0"/>
                  <w:divBdr>
                    <w:top w:val="none" w:sz="0" w:space="0" w:color="auto"/>
                    <w:left w:val="none" w:sz="0" w:space="0" w:color="auto"/>
                    <w:bottom w:val="none" w:sz="0" w:space="0" w:color="auto"/>
                    <w:right w:val="none" w:sz="0" w:space="0" w:color="auto"/>
                  </w:divBdr>
                </w:div>
              </w:divsChild>
            </w:div>
            <w:div w:id="36587674">
              <w:marLeft w:val="0"/>
              <w:marRight w:val="0"/>
              <w:marTop w:val="0"/>
              <w:marBottom w:val="0"/>
              <w:divBdr>
                <w:top w:val="none" w:sz="0" w:space="0" w:color="auto"/>
                <w:left w:val="none" w:sz="0" w:space="0" w:color="auto"/>
                <w:bottom w:val="none" w:sz="0" w:space="0" w:color="auto"/>
                <w:right w:val="none" w:sz="0" w:space="0" w:color="auto"/>
              </w:divBdr>
              <w:divsChild>
                <w:div w:id="336660087">
                  <w:marLeft w:val="0"/>
                  <w:marRight w:val="0"/>
                  <w:marTop w:val="0"/>
                  <w:marBottom w:val="0"/>
                  <w:divBdr>
                    <w:top w:val="none" w:sz="0" w:space="0" w:color="auto"/>
                    <w:left w:val="none" w:sz="0" w:space="0" w:color="auto"/>
                    <w:bottom w:val="none" w:sz="0" w:space="0" w:color="auto"/>
                    <w:right w:val="none" w:sz="0" w:space="0" w:color="auto"/>
                  </w:divBdr>
                </w:div>
                <w:div w:id="2057194675">
                  <w:marLeft w:val="0"/>
                  <w:marRight w:val="0"/>
                  <w:marTop w:val="0"/>
                  <w:marBottom w:val="0"/>
                  <w:divBdr>
                    <w:top w:val="none" w:sz="0" w:space="0" w:color="auto"/>
                    <w:left w:val="none" w:sz="0" w:space="0" w:color="auto"/>
                    <w:bottom w:val="none" w:sz="0" w:space="0" w:color="auto"/>
                    <w:right w:val="none" w:sz="0" w:space="0" w:color="auto"/>
                  </w:divBdr>
                </w:div>
              </w:divsChild>
            </w:div>
            <w:div w:id="50545620">
              <w:marLeft w:val="0"/>
              <w:marRight w:val="0"/>
              <w:marTop w:val="0"/>
              <w:marBottom w:val="0"/>
              <w:divBdr>
                <w:top w:val="none" w:sz="0" w:space="0" w:color="auto"/>
                <w:left w:val="none" w:sz="0" w:space="0" w:color="auto"/>
                <w:bottom w:val="none" w:sz="0" w:space="0" w:color="auto"/>
                <w:right w:val="none" w:sz="0" w:space="0" w:color="auto"/>
              </w:divBdr>
              <w:divsChild>
                <w:div w:id="32198915">
                  <w:marLeft w:val="0"/>
                  <w:marRight w:val="0"/>
                  <w:marTop w:val="0"/>
                  <w:marBottom w:val="0"/>
                  <w:divBdr>
                    <w:top w:val="none" w:sz="0" w:space="0" w:color="auto"/>
                    <w:left w:val="none" w:sz="0" w:space="0" w:color="auto"/>
                    <w:bottom w:val="none" w:sz="0" w:space="0" w:color="auto"/>
                    <w:right w:val="none" w:sz="0" w:space="0" w:color="auto"/>
                  </w:divBdr>
                </w:div>
                <w:div w:id="764232599">
                  <w:marLeft w:val="0"/>
                  <w:marRight w:val="0"/>
                  <w:marTop w:val="0"/>
                  <w:marBottom w:val="0"/>
                  <w:divBdr>
                    <w:top w:val="none" w:sz="0" w:space="0" w:color="auto"/>
                    <w:left w:val="none" w:sz="0" w:space="0" w:color="auto"/>
                    <w:bottom w:val="none" w:sz="0" w:space="0" w:color="auto"/>
                    <w:right w:val="none" w:sz="0" w:space="0" w:color="auto"/>
                  </w:divBdr>
                </w:div>
              </w:divsChild>
            </w:div>
            <w:div w:id="105471768">
              <w:marLeft w:val="0"/>
              <w:marRight w:val="0"/>
              <w:marTop w:val="0"/>
              <w:marBottom w:val="0"/>
              <w:divBdr>
                <w:top w:val="none" w:sz="0" w:space="0" w:color="auto"/>
                <w:left w:val="none" w:sz="0" w:space="0" w:color="auto"/>
                <w:bottom w:val="none" w:sz="0" w:space="0" w:color="auto"/>
                <w:right w:val="none" w:sz="0" w:space="0" w:color="auto"/>
              </w:divBdr>
              <w:divsChild>
                <w:div w:id="138230495">
                  <w:marLeft w:val="0"/>
                  <w:marRight w:val="0"/>
                  <w:marTop w:val="0"/>
                  <w:marBottom w:val="0"/>
                  <w:divBdr>
                    <w:top w:val="none" w:sz="0" w:space="0" w:color="auto"/>
                    <w:left w:val="none" w:sz="0" w:space="0" w:color="auto"/>
                    <w:bottom w:val="none" w:sz="0" w:space="0" w:color="auto"/>
                    <w:right w:val="none" w:sz="0" w:space="0" w:color="auto"/>
                  </w:divBdr>
                </w:div>
                <w:div w:id="1435856714">
                  <w:marLeft w:val="0"/>
                  <w:marRight w:val="0"/>
                  <w:marTop w:val="0"/>
                  <w:marBottom w:val="0"/>
                  <w:divBdr>
                    <w:top w:val="none" w:sz="0" w:space="0" w:color="auto"/>
                    <w:left w:val="none" w:sz="0" w:space="0" w:color="auto"/>
                    <w:bottom w:val="none" w:sz="0" w:space="0" w:color="auto"/>
                    <w:right w:val="none" w:sz="0" w:space="0" w:color="auto"/>
                  </w:divBdr>
                </w:div>
              </w:divsChild>
            </w:div>
            <w:div w:id="221866512">
              <w:marLeft w:val="0"/>
              <w:marRight w:val="0"/>
              <w:marTop w:val="0"/>
              <w:marBottom w:val="0"/>
              <w:divBdr>
                <w:top w:val="none" w:sz="0" w:space="0" w:color="auto"/>
                <w:left w:val="none" w:sz="0" w:space="0" w:color="auto"/>
                <w:bottom w:val="none" w:sz="0" w:space="0" w:color="auto"/>
                <w:right w:val="none" w:sz="0" w:space="0" w:color="auto"/>
              </w:divBdr>
              <w:divsChild>
                <w:div w:id="841091311">
                  <w:marLeft w:val="0"/>
                  <w:marRight w:val="0"/>
                  <w:marTop w:val="0"/>
                  <w:marBottom w:val="0"/>
                  <w:divBdr>
                    <w:top w:val="none" w:sz="0" w:space="0" w:color="auto"/>
                    <w:left w:val="none" w:sz="0" w:space="0" w:color="auto"/>
                    <w:bottom w:val="none" w:sz="0" w:space="0" w:color="auto"/>
                    <w:right w:val="none" w:sz="0" w:space="0" w:color="auto"/>
                  </w:divBdr>
                </w:div>
                <w:div w:id="1323772564">
                  <w:marLeft w:val="0"/>
                  <w:marRight w:val="0"/>
                  <w:marTop w:val="0"/>
                  <w:marBottom w:val="0"/>
                  <w:divBdr>
                    <w:top w:val="none" w:sz="0" w:space="0" w:color="auto"/>
                    <w:left w:val="none" w:sz="0" w:space="0" w:color="auto"/>
                    <w:bottom w:val="none" w:sz="0" w:space="0" w:color="auto"/>
                    <w:right w:val="none" w:sz="0" w:space="0" w:color="auto"/>
                  </w:divBdr>
                </w:div>
              </w:divsChild>
            </w:div>
            <w:div w:id="225070861">
              <w:marLeft w:val="0"/>
              <w:marRight w:val="0"/>
              <w:marTop w:val="0"/>
              <w:marBottom w:val="0"/>
              <w:divBdr>
                <w:top w:val="none" w:sz="0" w:space="0" w:color="auto"/>
                <w:left w:val="none" w:sz="0" w:space="0" w:color="auto"/>
                <w:bottom w:val="none" w:sz="0" w:space="0" w:color="auto"/>
                <w:right w:val="none" w:sz="0" w:space="0" w:color="auto"/>
              </w:divBdr>
              <w:divsChild>
                <w:div w:id="1349141569">
                  <w:marLeft w:val="0"/>
                  <w:marRight w:val="0"/>
                  <w:marTop w:val="0"/>
                  <w:marBottom w:val="0"/>
                  <w:divBdr>
                    <w:top w:val="none" w:sz="0" w:space="0" w:color="auto"/>
                    <w:left w:val="none" w:sz="0" w:space="0" w:color="auto"/>
                    <w:bottom w:val="none" w:sz="0" w:space="0" w:color="auto"/>
                    <w:right w:val="none" w:sz="0" w:space="0" w:color="auto"/>
                  </w:divBdr>
                </w:div>
                <w:div w:id="2129809130">
                  <w:marLeft w:val="0"/>
                  <w:marRight w:val="0"/>
                  <w:marTop w:val="0"/>
                  <w:marBottom w:val="0"/>
                  <w:divBdr>
                    <w:top w:val="none" w:sz="0" w:space="0" w:color="auto"/>
                    <w:left w:val="none" w:sz="0" w:space="0" w:color="auto"/>
                    <w:bottom w:val="none" w:sz="0" w:space="0" w:color="auto"/>
                    <w:right w:val="none" w:sz="0" w:space="0" w:color="auto"/>
                  </w:divBdr>
                </w:div>
              </w:divsChild>
            </w:div>
            <w:div w:id="276564544">
              <w:marLeft w:val="0"/>
              <w:marRight w:val="0"/>
              <w:marTop w:val="0"/>
              <w:marBottom w:val="0"/>
              <w:divBdr>
                <w:top w:val="none" w:sz="0" w:space="0" w:color="auto"/>
                <w:left w:val="none" w:sz="0" w:space="0" w:color="auto"/>
                <w:bottom w:val="none" w:sz="0" w:space="0" w:color="auto"/>
                <w:right w:val="none" w:sz="0" w:space="0" w:color="auto"/>
              </w:divBdr>
              <w:divsChild>
                <w:div w:id="851652457">
                  <w:marLeft w:val="0"/>
                  <w:marRight w:val="0"/>
                  <w:marTop w:val="0"/>
                  <w:marBottom w:val="0"/>
                  <w:divBdr>
                    <w:top w:val="none" w:sz="0" w:space="0" w:color="auto"/>
                    <w:left w:val="none" w:sz="0" w:space="0" w:color="auto"/>
                    <w:bottom w:val="none" w:sz="0" w:space="0" w:color="auto"/>
                    <w:right w:val="none" w:sz="0" w:space="0" w:color="auto"/>
                  </w:divBdr>
                </w:div>
                <w:div w:id="1465152424">
                  <w:marLeft w:val="0"/>
                  <w:marRight w:val="0"/>
                  <w:marTop w:val="0"/>
                  <w:marBottom w:val="0"/>
                  <w:divBdr>
                    <w:top w:val="none" w:sz="0" w:space="0" w:color="auto"/>
                    <w:left w:val="none" w:sz="0" w:space="0" w:color="auto"/>
                    <w:bottom w:val="none" w:sz="0" w:space="0" w:color="auto"/>
                    <w:right w:val="none" w:sz="0" w:space="0" w:color="auto"/>
                  </w:divBdr>
                </w:div>
              </w:divsChild>
            </w:div>
            <w:div w:id="323320700">
              <w:marLeft w:val="0"/>
              <w:marRight w:val="0"/>
              <w:marTop w:val="0"/>
              <w:marBottom w:val="0"/>
              <w:divBdr>
                <w:top w:val="none" w:sz="0" w:space="0" w:color="auto"/>
                <w:left w:val="none" w:sz="0" w:space="0" w:color="auto"/>
                <w:bottom w:val="none" w:sz="0" w:space="0" w:color="auto"/>
                <w:right w:val="none" w:sz="0" w:space="0" w:color="auto"/>
              </w:divBdr>
              <w:divsChild>
                <w:div w:id="450823616">
                  <w:marLeft w:val="0"/>
                  <w:marRight w:val="0"/>
                  <w:marTop w:val="0"/>
                  <w:marBottom w:val="0"/>
                  <w:divBdr>
                    <w:top w:val="none" w:sz="0" w:space="0" w:color="auto"/>
                    <w:left w:val="none" w:sz="0" w:space="0" w:color="auto"/>
                    <w:bottom w:val="none" w:sz="0" w:space="0" w:color="auto"/>
                    <w:right w:val="none" w:sz="0" w:space="0" w:color="auto"/>
                  </w:divBdr>
                </w:div>
                <w:div w:id="454179297">
                  <w:marLeft w:val="0"/>
                  <w:marRight w:val="0"/>
                  <w:marTop w:val="0"/>
                  <w:marBottom w:val="0"/>
                  <w:divBdr>
                    <w:top w:val="none" w:sz="0" w:space="0" w:color="auto"/>
                    <w:left w:val="none" w:sz="0" w:space="0" w:color="auto"/>
                    <w:bottom w:val="none" w:sz="0" w:space="0" w:color="auto"/>
                    <w:right w:val="none" w:sz="0" w:space="0" w:color="auto"/>
                  </w:divBdr>
                </w:div>
              </w:divsChild>
            </w:div>
            <w:div w:id="360865287">
              <w:marLeft w:val="0"/>
              <w:marRight w:val="0"/>
              <w:marTop w:val="0"/>
              <w:marBottom w:val="0"/>
              <w:divBdr>
                <w:top w:val="none" w:sz="0" w:space="0" w:color="auto"/>
                <w:left w:val="none" w:sz="0" w:space="0" w:color="auto"/>
                <w:bottom w:val="none" w:sz="0" w:space="0" w:color="auto"/>
                <w:right w:val="none" w:sz="0" w:space="0" w:color="auto"/>
              </w:divBdr>
              <w:divsChild>
                <w:div w:id="140658239">
                  <w:marLeft w:val="0"/>
                  <w:marRight w:val="0"/>
                  <w:marTop w:val="0"/>
                  <w:marBottom w:val="0"/>
                  <w:divBdr>
                    <w:top w:val="none" w:sz="0" w:space="0" w:color="auto"/>
                    <w:left w:val="none" w:sz="0" w:space="0" w:color="auto"/>
                    <w:bottom w:val="none" w:sz="0" w:space="0" w:color="auto"/>
                    <w:right w:val="none" w:sz="0" w:space="0" w:color="auto"/>
                  </w:divBdr>
                </w:div>
                <w:div w:id="172452809">
                  <w:marLeft w:val="0"/>
                  <w:marRight w:val="0"/>
                  <w:marTop w:val="0"/>
                  <w:marBottom w:val="0"/>
                  <w:divBdr>
                    <w:top w:val="none" w:sz="0" w:space="0" w:color="auto"/>
                    <w:left w:val="none" w:sz="0" w:space="0" w:color="auto"/>
                    <w:bottom w:val="none" w:sz="0" w:space="0" w:color="auto"/>
                    <w:right w:val="none" w:sz="0" w:space="0" w:color="auto"/>
                  </w:divBdr>
                </w:div>
              </w:divsChild>
            </w:div>
            <w:div w:id="448162747">
              <w:marLeft w:val="0"/>
              <w:marRight w:val="0"/>
              <w:marTop w:val="0"/>
              <w:marBottom w:val="0"/>
              <w:divBdr>
                <w:top w:val="none" w:sz="0" w:space="0" w:color="auto"/>
                <w:left w:val="none" w:sz="0" w:space="0" w:color="auto"/>
                <w:bottom w:val="none" w:sz="0" w:space="0" w:color="auto"/>
                <w:right w:val="none" w:sz="0" w:space="0" w:color="auto"/>
              </w:divBdr>
              <w:divsChild>
                <w:div w:id="1360886450">
                  <w:marLeft w:val="0"/>
                  <w:marRight w:val="0"/>
                  <w:marTop w:val="0"/>
                  <w:marBottom w:val="0"/>
                  <w:divBdr>
                    <w:top w:val="none" w:sz="0" w:space="0" w:color="auto"/>
                    <w:left w:val="none" w:sz="0" w:space="0" w:color="auto"/>
                    <w:bottom w:val="none" w:sz="0" w:space="0" w:color="auto"/>
                    <w:right w:val="none" w:sz="0" w:space="0" w:color="auto"/>
                  </w:divBdr>
                </w:div>
                <w:div w:id="2143577050">
                  <w:marLeft w:val="0"/>
                  <w:marRight w:val="0"/>
                  <w:marTop w:val="0"/>
                  <w:marBottom w:val="0"/>
                  <w:divBdr>
                    <w:top w:val="none" w:sz="0" w:space="0" w:color="auto"/>
                    <w:left w:val="none" w:sz="0" w:space="0" w:color="auto"/>
                    <w:bottom w:val="none" w:sz="0" w:space="0" w:color="auto"/>
                    <w:right w:val="none" w:sz="0" w:space="0" w:color="auto"/>
                  </w:divBdr>
                </w:div>
              </w:divsChild>
            </w:div>
            <w:div w:id="480729897">
              <w:marLeft w:val="0"/>
              <w:marRight w:val="0"/>
              <w:marTop w:val="0"/>
              <w:marBottom w:val="0"/>
              <w:divBdr>
                <w:top w:val="none" w:sz="0" w:space="0" w:color="auto"/>
                <w:left w:val="none" w:sz="0" w:space="0" w:color="auto"/>
                <w:bottom w:val="none" w:sz="0" w:space="0" w:color="auto"/>
                <w:right w:val="none" w:sz="0" w:space="0" w:color="auto"/>
              </w:divBdr>
              <w:divsChild>
                <w:div w:id="1063721564">
                  <w:marLeft w:val="0"/>
                  <w:marRight w:val="0"/>
                  <w:marTop w:val="0"/>
                  <w:marBottom w:val="0"/>
                  <w:divBdr>
                    <w:top w:val="none" w:sz="0" w:space="0" w:color="auto"/>
                    <w:left w:val="none" w:sz="0" w:space="0" w:color="auto"/>
                    <w:bottom w:val="none" w:sz="0" w:space="0" w:color="auto"/>
                    <w:right w:val="none" w:sz="0" w:space="0" w:color="auto"/>
                  </w:divBdr>
                </w:div>
                <w:div w:id="1398627478">
                  <w:marLeft w:val="0"/>
                  <w:marRight w:val="0"/>
                  <w:marTop w:val="0"/>
                  <w:marBottom w:val="0"/>
                  <w:divBdr>
                    <w:top w:val="none" w:sz="0" w:space="0" w:color="auto"/>
                    <w:left w:val="none" w:sz="0" w:space="0" w:color="auto"/>
                    <w:bottom w:val="none" w:sz="0" w:space="0" w:color="auto"/>
                    <w:right w:val="none" w:sz="0" w:space="0" w:color="auto"/>
                  </w:divBdr>
                </w:div>
              </w:divsChild>
            </w:div>
            <w:div w:id="504979676">
              <w:marLeft w:val="0"/>
              <w:marRight w:val="0"/>
              <w:marTop w:val="0"/>
              <w:marBottom w:val="0"/>
              <w:divBdr>
                <w:top w:val="none" w:sz="0" w:space="0" w:color="auto"/>
                <w:left w:val="none" w:sz="0" w:space="0" w:color="auto"/>
                <w:bottom w:val="none" w:sz="0" w:space="0" w:color="auto"/>
                <w:right w:val="none" w:sz="0" w:space="0" w:color="auto"/>
              </w:divBdr>
              <w:divsChild>
                <w:div w:id="387533126">
                  <w:marLeft w:val="0"/>
                  <w:marRight w:val="0"/>
                  <w:marTop w:val="0"/>
                  <w:marBottom w:val="0"/>
                  <w:divBdr>
                    <w:top w:val="none" w:sz="0" w:space="0" w:color="auto"/>
                    <w:left w:val="none" w:sz="0" w:space="0" w:color="auto"/>
                    <w:bottom w:val="none" w:sz="0" w:space="0" w:color="auto"/>
                    <w:right w:val="none" w:sz="0" w:space="0" w:color="auto"/>
                  </w:divBdr>
                </w:div>
                <w:div w:id="1602297011">
                  <w:marLeft w:val="0"/>
                  <w:marRight w:val="0"/>
                  <w:marTop w:val="0"/>
                  <w:marBottom w:val="0"/>
                  <w:divBdr>
                    <w:top w:val="none" w:sz="0" w:space="0" w:color="auto"/>
                    <w:left w:val="none" w:sz="0" w:space="0" w:color="auto"/>
                    <w:bottom w:val="none" w:sz="0" w:space="0" w:color="auto"/>
                    <w:right w:val="none" w:sz="0" w:space="0" w:color="auto"/>
                  </w:divBdr>
                </w:div>
              </w:divsChild>
            </w:div>
            <w:div w:id="527454809">
              <w:marLeft w:val="0"/>
              <w:marRight w:val="0"/>
              <w:marTop w:val="0"/>
              <w:marBottom w:val="0"/>
              <w:divBdr>
                <w:top w:val="none" w:sz="0" w:space="0" w:color="auto"/>
                <w:left w:val="none" w:sz="0" w:space="0" w:color="auto"/>
                <w:bottom w:val="none" w:sz="0" w:space="0" w:color="auto"/>
                <w:right w:val="none" w:sz="0" w:space="0" w:color="auto"/>
              </w:divBdr>
              <w:divsChild>
                <w:div w:id="87972814">
                  <w:marLeft w:val="0"/>
                  <w:marRight w:val="0"/>
                  <w:marTop w:val="0"/>
                  <w:marBottom w:val="0"/>
                  <w:divBdr>
                    <w:top w:val="none" w:sz="0" w:space="0" w:color="auto"/>
                    <w:left w:val="none" w:sz="0" w:space="0" w:color="auto"/>
                    <w:bottom w:val="none" w:sz="0" w:space="0" w:color="auto"/>
                    <w:right w:val="none" w:sz="0" w:space="0" w:color="auto"/>
                  </w:divBdr>
                </w:div>
                <w:div w:id="1528375225">
                  <w:marLeft w:val="0"/>
                  <w:marRight w:val="0"/>
                  <w:marTop w:val="0"/>
                  <w:marBottom w:val="0"/>
                  <w:divBdr>
                    <w:top w:val="none" w:sz="0" w:space="0" w:color="auto"/>
                    <w:left w:val="none" w:sz="0" w:space="0" w:color="auto"/>
                    <w:bottom w:val="none" w:sz="0" w:space="0" w:color="auto"/>
                    <w:right w:val="none" w:sz="0" w:space="0" w:color="auto"/>
                  </w:divBdr>
                </w:div>
              </w:divsChild>
            </w:div>
            <w:div w:id="604733134">
              <w:marLeft w:val="0"/>
              <w:marRight w:val="0"/>
              <w:marTop w:val="0"/>
              <w:marBottom w:val="0"/>
              <w:divBdr>
                <w:top w:val="none" w:sz="0" w:space="0" w:color="auto"/>
                <w:left w:val="none" w:sz="0" w:space="0" w:color="auto"/>
                <w:bottom w:val="none" w:sz="0" w:space="0" w:color="auto"/>
                <w:right w:val="none" w:sz="0" w:space="0" w:color="auto"/>
              </w:divBdr>
              <w:divsChild>
                <w:div w:id="127944570">
                  <w:marLeft w:val="0"/>
                  <w:marRight w:val="0"/>
                  <w:marTop w:val="0"/>
                  <w:marBottom w:val="0"/>
                  <w:divBdr>
                    <w:top w:val="none" w:sz="0" w:space="0" w:color="auto"/>
                    <w:left w:val="none" w:sz="0" w:space="0" w:color="auto"/>
                    <w:bottom w:val="none" w:sz="0" w:space="0" w:color="auto"/>
                    <w:right w:val="none" w:sz="0" w:space="0" w:color="auto"/>
                  </w:divBdr>
                </w:div>
                <w:div w:id="1660960656">
                  <w:marLeft w:val="0"/>
                  <w:marRight w:val="0"/>
                  <w:marTop w:val="0"/>
                  <w:marBottom w:val="0"/>
                  <w:divBdr>
                    <w:top w:val="none" w:sz="0" w:space="0" w:color="auto"/>
                    <w:left w:val="none" w:sz="0" w:space="0" w:color="auto"/>
                    <w:bottom w:val="none" w:sz="0" w:space="0" w:color="auto"/>
                    <w:right w:val="none" w:sz="0" w:space="0" w:color="auto"/>
                  </w:divBdr>
                </w:div>
              </w:divsChild>
            </w:div>
            <w:div w:id="666791301">
              <w:marLeft w:val="0"/>
              <w:marRight w:val="0"/>
              <w:marTop w:val="0"/>
              <w:marBottom w:val="0"/>
              <w:divBdr>
                <w:top w:val="none" w:sz="0" w:space="0" w:color="auto"/>
                <w:left w:val="none" w:sz="0" w:space="0" w:color="auto"/>
                <w:bottom w:val="none" w:sz="0" w:space="0" w:color="auto"/>
                <w:right w:val="none" w:sz="0" w:space="0" w:color="auto"/>
              </w:divBdr>
              <w:divsChild>
                <w:div w:id="639187433">
                  <w:marLeft w:val="0"/>
                  <w:marRight w:val="0"/>
                  <w:marTop w:val="0"/>
                  <w:marBottom w:val="0"/>
                  <w:divBdr>
                    <w:top w:val="none" w:sz="0" w:space="0" w:color="auto"/>
                    <w:left w:val="none" w:sz="0" w:space="0" w:color="auto"/>
                    <w:bottom w:val="none" w:sz="0" w:space="0" w:color="auto"/>
                    <w:right w:val="none" w:sz="0" w:space="0" w:color="auto"/>
                  </w:divBdr>
                </w:div>
                <w:div w:id="782117658">
                  <w:marLeft w:val="0"/>
                  <w:marRight w:val="0"/>
                  <w:marTop w:val="0"/>
                  <w:marBottom w:val="0"/>
                  <w:divBdr>
                    <w:top w:val="none" w:sz="0" w:space="0" w:color="auto"/>
                    <w:left w:val="none" w:sz="0" w:space="0" w:color="auto"/>
                    <w:bottom w:val="none" w:sz="0" w:space="0" w:color="auto"/>
                    <w:right w:val="none" w:sz="0" w:space="0" w:color="auto"/>
                  </w:divBdr>
                </w:div>
              </w:divsChild>
            </w:div>
            <w:div w:id="687946940">
              <w:marLeft w:val="0"/>
              <w:marRight w:val="0"/>
              <w:marTop w:val="0"/>
              <w:marBottom w:val="0"/>
              <w:divBdr>
                <w:top w:val="none" w:sz="0" w:space="0" w:color="auto"/>
                <w:left w:val="none" w:sz="0" w:space="0" w:color="auto"/>
                <w:bottom w:val="none" w:sz="0" w:space="0" w:color="auto"/>
                <w:right w:val="none" w:sz="0" w:space="0" w:color="auto"/>
              </w:divBdr>
              <w:divsChild>
                <w:div w:id="399908807">
                  <w:marLeft w:val="0"/>
                  <w:marRight w:val="0"/>
                  <w:marTop w:val="0"/>
                  <w:marBottom w:val="0"/>
                  <w:divBdr>
                    <w:top w:val="none" w:sz="0" w:space="0" w:color="auto"/>
                    <w:left w:val="none" w:sz="0" w:space="0" w:color="auto"/>
                    <w:bottom w:val="none" w:sz="0" w:space="0" w:color="auto"/>
                    <w:right w:val="none" w:sz="0" w:space="0" w:color="auto"/>
                  </w:divBdr>
                </w:div>
                <w:div w:id="1162358524">
                  <w:marLeft w:val="0"/>
                  <w:marRight w:val="0"/>
                  <w:marTop w:val="0"/>
                  <w:marBottom w:val="0"/>
                  <w:divBdr>
                    <w:top w:val="none" w:sz="0" w:space="0" w:color="auto"/>
                    <w:left w:val="none" w:sz="0" w:space="0" w:color="auto"/>
                    <w:bottom w:val="none" w:sz="0" w:space="0" w:color="auto"/>
                    <w:right w:val="none" w:sz="0" w:space="0" w:color="auto"/>
                  </w:divBdr>
                </w:div>
              </w:divsChild>
            </w:div>
            <w:div w:id="706834645">
              <w:marLeft w:val="0"/>
              <w:marRight w:val="0"/>
              <w:marTop w:val="0"/>
              <w:marBottom w:val="0"/>
              <w:divBdr>
                <w:top w:val="none" w:sz="0" w:space="0" w:color="auto"/>
                <w:left w:val="none" w:sz="0" w:space="0" w:color="auto"/>
                <w:bottom w:val="none" w:sz="0" w:space="0" w:color="auto"/>
                <w:right w:val="none" w:sz="0" w:space="0" w:color="auto"/>
              </w:divBdr>
              <w:divsChild>
                <w:div w:id="85737822">
                  <w:marLeft w:val="0"/>
                  <w:marRight w:val="0"/>
                  <w:marTop w:val="0"/>
                  <w:marBottom w:val="0"/>
                  <w:divBdr>
                    <w:top w:val="none" w:sz="0" w:space="0" w:color="auto"/>
                    <w:left w:val="none" w:sz="0" w:space="0" w:color="auto"/>
                    <w:bottom w:val="none" w:sz="0" w:space="0" w:color="auto"/>
                    <w:right w:val="none" w:sz="0" w:space="0" w:color="auto"/>
                  </w:divBdr>
                </w:div>
                <w:div w:id="1253777238">
                  <w:marLeft w:val="0"/>
                  <w:marRight w:val="0"/>
                  <w:marTop w:val="0"/>
                  <w:marBottom w:val="0"/>
                  <w:divBdr>
                    <w:top w:val="none" w:sz="0" w:space="0" w:color="auto"/>
                    <w:left w:val="none" w:sz="0" w:space="0" w:color="auto"/>
                    <w:bottom w:val="none" w:sz="0" w:space="0" w:color="auto"/>
                    <w:right w:val="none" w:sz="0" w:space="0" w:color="auto"/>
                  </w:divBdr>
                </w:div>
              </w:divsChild>
            </w:div>
            <w:div w:id="738480586">
              <w:marLeft w:val="0"/>
              <w:marRight w:val="0"/>
              <w:marTop w:val="0"/>
              <w:marBottom w:val="0"/>
              <w:divBdr>
                <w:top w:val="none" w:sz="0" w:space="0" w:color="auto"/>
                <w:left w:val="none" w:sz="0" w:space="0" w:color="auto"/>
                <w:bottom w:val="none" w:sz="0" w:space="0" w:color="auto"/>
                <w:right w:val="none" w:sz="0" w:space="0" w:color="auto"/>
              </w:divBdr>
              <w:divsChild>
                <w:div w:id="535973074">
                  <w:marLeft w:val="0"/>
                  <w:marRight w:val="0"/>
                  <w:marTop w:val="0"/>
                  <w:marBottom w:val="0"/>
                  <w:divBdr>
                    <w:top w:val="none" w:sz="0" w:space="0" w:color="auto"/>
                    <w:left w:val="none" w:sz="0" w:space="0" w:color="auto"/>
                    <w:bottom w:val="none" w:sz="0" w:space="0" w:color="auto"/>
                    <w:right w:val="none" w:sz="0" w:space="0" w:color="auto"/>
                  </w:divBdr>
                </w:div>
                <w:div w:id="564877619">
                  <w:marLeft w:val="0"/>
                  <w:marRight w:val="0"/>
                  <w:marTop w:val="0"/>
                  <w:marBottom w:val="0"/>
                  <w:divBdr>
                    <w:top w:val="none" w:sz="0" w:space="0" w:color="auto"/>
                    <w:left w:val="none" w:sz="0" w:space="0" w:color="auto"/>
                    <w:bottom w:val="none" w:sz="0" w:space="0" w:color="auto"/>
                    <w:right w:val="none" w:sz="0" w:space="0" w:color="auto"/>
                  </w:divBdr>
                </w:div>
              </w:divsChild>
            </w:div>
            <w:div w:id="799348731">
              <w:marLeft w:val="0"/>
              <w:marRight w:val="0"/>
              <w:marTop w:val="0"/>
              <w:marBottom w:val="0"/>
              <w:divBdr>
                <w:top w:val="none" w:sz="0" w:space="0" w:color="auto"/>
                <w:left w:val="none" w:sz="0" w:space="0" w:color="auto"/>
                <w:bottom w:val="none" w:sz="0" w:space="0" w:color="auto"/>
                <w:right w:val="none" w:sz="0" w:space="0" w:color="auto"/>
              </w:divBdr>
              <w:divsChild>
                <w:div w:id="791022204">
                  <w:marLeft w:val="0"/>
                  <w:marRight w:val="0"/>
                  <w:marTop w:val="0"/>
                  <w:marBottom w:val="0"/>
                  <w:divBdr>
                    <w:top w:val="none" w:sz="0" w:space="0" w:color="auto"/>
                    <w:left w:val="none" w:sz="0" w:space="0" w:color="auto"/>
                    <w:bottom w:val="none" w:sz="0" w:space="0" w:color="auto"/>
                    <w:right w:val="none" w:sz="0" w:space="0" w:color="auto"/>
                  </w:divBdr>
                </w:div>
                <w:div w:id="1034231107">
                  <w:marLeft w:val="0"/>
                  <w:marRight w:val="0"/>
                  <w:marTop w:val="0"/>
                  <w:marBottom w:val="0"/>
                  <w:divBdr>
                    <w:top w:val="none" w:sz="0" w:space="0" w:color="auto"/>
                    <w:left w:val="none" w:sz="0" w:space="0" w:color="auto"/>
                    <w:bottom w:val="none" w:sz="0" w:space="0" w:color="auto"/>
                    <w:right w:val="none" w:sz="0" w:space="0" w:color="auto"/>
                  </w:divBdr>
                </w:div>
              </w:divsChild>
            </w:div>
            <w:div w:id="864950480">
              <w:marLeft w:val="0"/>
              <w:marRight w:val="0"/>
              <w:marTop w:val="0"/>
              <w:marBottom w:val="0"/>
              <w:divBdr>
                <w:top w:val="none" w:sz="0" w:space="0" w:color="auto"/>
                <w:left w:val="none" w:sz="0" w:space="0" w:color="auto"/>
                <w:bottom w:val="none" w:sz="0" w:space="0" w:color="auto"/>
                <w:right w:val="none" w:sz="0" w:space="0" w:color="auto"/>
              </w:divBdr>
              <w:divsChild>
                <w:div w:id="138882828">
                  <w:marLeft w:val="0"/>
                  <w:marRight w:val="0"/>
                  <w:marTop w:val="0"/>
                  <w:marBottom w:val="0"/>
                  <w:divBdr>
                    <w:top w:val="none" w:sz="0" w:space="0" w:color="auto"/>
                    <w:left w:val="none" w:sz="0" w:space="0" w:color="auto"/>
                    <w:bottom w:val="none" w:sz="0" w:space="0" w:color="auto"/>
                    <w:right w:val="none" w:sz="0" w:space="0" w:color="auto"/>
                  </w:divBdr>
                </w:div>
                <w:div w:id="2062826485">
                  <w:marLeft w:val="0"/>
                  <w:marRight w:val="0"/>
                  <w:marTop w:val="0"/>
                  <w:marBottom w:val="0"/>
                  <w:divBdr>
                    <w:top w:val="none" w:sz="0" w:space="0" w:color="auto"/>
                    <w:left w:val="none" w:sz="0" w:space="0" w:color="auto"/>
                    <w:bottom w:val="none" w:sz="0" w:space="0" w:color="auto"/>
                    <w:right w:val="none" w:sz="0" w:space="0" w:color="auto"/>
                  </w:divBdr>
                </w:div>
              </w:divsChild>
            </w:div>
            <w:div w:id="924804331">
              <w:marLeft w:val="0"/>
              <w:marRight w:val="0"/>
              <w:marTop w:val="0"/>
              <w:marBottom w:val="0"/>
              <w:divBdr>
                <w:top w:val="none" w:sz="0" w:space="0" w:color="auto"/>
                <w:left w:val="none" w:sz="0" w:space="0" w:color="auto"/>
                <w:bottom w:val="none" w:sz="0" w:space="0" w:color="auto"/>
                <w:right w:val="none" w:sz="0" w:space="0" w:color="auto"/>
              </w:divBdr>
              <w:divsChild>
                <w:div w:id="886185834">
                  <w:marLeft w:val="0"/>
                  <w:marRight w:val="0"/>
                  <w:marTop w:val="0"/>
                  <w:marBottom w:val="0"/>
                  <w:divBdr>
                    <w:top w:val="none" w:sz="0" w:space="0" w:color="auto"/>
                    <w:left w:val="none" w:sz="0" w:space="0" w:color="auto"/>
                    <w:bottom w:val="none" w:sz="0" w:space="0" w:color="auto"/>
                    <w:right w:val="none" w:sz="0" w:space="0" w:color="auto"/>
                  </w:divBdr>
                </w:div>
                <w:div w:id="904223868">
                  <w:marLeft w:val="0"/>
                  <w:marRight w:val="0"/>
                  <w:marTop w:val="0"/>
                  <w:marBottom w:val="0"/>
                  <w:divBdr>
                    <w:top w:val="none" w:sz="0" w:space="0" w:color="auto"/>
                    <w:left w:val="none" w:sz="0" w:space="0" w:color="auto"/>
                    <w:bottom w:val="none" w:sz="0" w:space="0" w:color="auto"/>
                    <w:right w:val="none" w:sz="0" w:space="0" w:color="auto"/>
                  </w:divBdr>
                </w:div>
              </w:divsChild>
            </w:div>
            <w:div w:id="1052340413">
              <w:marLeft w:val="0"/>
              <w:marRight w:val="0"/>
              <w:marTop w:val="0"/>
              <w:marBottom w:val="0"/>
              <w:divBdr>
                <w:top w:val="none" w:sz="0" w:space="0" w:color="auto"/>
                <w:left w:val="none" w:sz="0" w:space="0" w:color="auto"/>
                <w:bottom w:val="none" w:sz="0" w:space="0" w:color="auto"/>
                <w:right w:val="none" w:sz="0" w:space="0" w:color="auto"/>
              </w:divBdr>
              <w:divsChild>
                <w:div w:id="113406902">
                  <w:marLeft w:val="0"/>
                  <w:marRight w:val="0"/>
                  <w:marTop w:val="0"/>
                  <w:marBottom w:val="0"/>
                  <w:divBdr>
                    <w:top w:val="none" w:sz="0" w:space="0" w:color="auto"/>
                    <w:left w:val="none" w:sz="0" w:space="0" w:color="auto"/>
                    <w:bottom w:val="none" w:sz="0" w:space="0" w:color="auto"/>
                    <w:right w:val="none" w:sz="0" w:space="0" w:color="auto"/>
                  </w:divBdr>
                </w:div>
                <w:div w:id="1885671759">
                  <w:marLeft w:val="0"/>
                  <w:marRight w:val="0"/>
                  <w:marTop w:val="0"/>
                  <w:marBottom w:val="0"/>
                  <w:divBdr>
                    <w:top w:val="none" w:sz="0" w:space="0" w:color="auto"/>
                    <w:left w:val="none" w:sz="0" w:space="0" w:color="auto"/>
                    <w:bottom w:val="none" w:sz="0" w:space="0" w:color="auto"/>
                    <w:right w:val="none" w:sz="0" w:space="0" w:color="auto"/>
                  </w:divBdr>
                </w:div>
              </w:divsChild>
            </w:div>
            <w:div w:id="1057317122">
              <w:marLeft w:val="0"/>
              <w:marRight w:val="0"/>
              <w:marTop w:val="0"/>
              <w:marBottom w:val="0"/>
              <w:divBdr>
                <w:top w:val="none" w:sz="0" w:space="0" w:color="auto"/>
                <w:left w:val="none" w:sz="0" w:space="0" w:color="auto"/>
                <w:bottom w:val="none" w:sz="0" w:space="0" w:color="auto"/>
                <w:right w:val="none" w:sz="0" w:space="0" w:color="auto"/>
              </w:divBdr>
              <w:divsChild>
                <w:div w:id="1088234603">
                  <w:marLeft w:val="0"/>
                  <w:marRight w:val="0"/>
                  <w:marTop w:val="0"/>
                  <w:marBottom w:val="0"/>
                  <w:divBdr>
                    <w:top w:val="none" w:sz="0" w:space="0" w:color="auto"/>
                    <w:left w:val="none" w:sz="0" w:space="0" w:color="auto"/>
                    <w:bottom w:val="none" w:sz="0" w:space="0" w:color="auto"/>
                    <w:right w:val="none" w:sz="0" w:space="0" w:color="auto"/>
                  </w:divBdr>
                </w:div>
                <w:div w:id="1781144499">
                  <w:marLeft w:val="0"/>
                  <w:marRight w:val="0"/>
                  <w:marTop w:val="0"/>
                  <w:marBottom w:val="0"/>
                  <w:divBdr>
                    <w:top w:val="none" w:sz="0" w:space="0" w:color="auto"/>
                    <w:left w:val="none" w:sz="0" w:space="0" w:color="auto"/>
                    <w:bottom w:val="none" w:sz="0" w:space="0" w:color="auto"/>
                    <w:right w:val="none" w:sz="0" w:space="0" w:color="auto"/>
                  </w:divBdr>
                </w:div>
              </w:divsChild>
            </w:div>
            <w:div w:id="1291087751">
              <w:marLeft w:val="0"/>
              <w:marRight w:val="0"/>
              <w:marTop w:val="0"/>
              <w:marBottom w:val="0"/>
              <w:divBdr>
                <w:top w:val="none" w:sz="0" w:space="0" w:color="auto"/>
                <w:left w:val="none" w:sz="0" w:space="0" w:color="auto"/>
                <w:bottom w:val="none" w:sz="0" w:space="0" w:color="auto"/>
                <w:right w:val="none" w:sz="0" w:space="0" w:color="auto"/>
              </w:divBdr>
              <w:divsChild>
                <w:div w:id="82920166">
                  <w:marLeft w:val="0"/>
                  <w:marRight w:val="0"/>
                  <w:marTop w:val="0"/>
                  <w:marBottom w:val="0"/>
                  <w:divBdr>
                    <w:top w:val="none" w:sz="0" w:space="0" w:color="auto"/>
                    <w:left w:val="none" w:sz="0" w:space="0" w:color="auto"/>
                    <w:bottom w:val="none" w:sz="0" w:space="0" w:color="auto"/>
                    <w:right w:val="none" w:sz="0" w:space="0" w:color="auto"/>
                  </w:divBdr>
                </w:div>
                <w:div w:id="338041873">
                  <w:marLeft w:val="0"/>
                  <w:marRight w:val="0"/>
                  <w:marTop w:val="0"/>
                  <w:marBottom w:val="0"/>
                  <w:divBdr>
                    <w:top w:val="none" w:sz="0" w:space="0" w:color="auto"/>
                    <w:left w:val="none" w:sz="0" w:space="0" w:color="auto"/>
                    <w:bottom w:val="none" w:sz="0" w:space="0" w:color="auto"/>
                    <w:right w:val="none" w:sz="0" w:space="0" w:color="auto"/>
                  </w:divBdr>
                </w:div>
              </w:divsChild>
            </w:div>
            <w:div w:id="1368094701">
              <w:marLeft w:val="0"/>
              <w:marRight w:val="0"/>
              <w:marTop w:val="0"/>
              <w:marBottom w:val="0"/>
              <w:divBdr>
                <w:top w:val="none" w:sz="0" w:space="0" w:color="auto"/>
                <w:left w:val="none" w:sz="0" w:space="0" w:color="auto"/>
                <w:bottom w:val="none" w:sz="0" w:space="0" w:color="auto"/>
                <w:right w:val="none" w:sz="0" w:space="0" w:color="auto"/>
              </w:divBdr>
              <w:divsChild>
                <w:div w:id="734817963">
                  <w:marLeft w:val="0"/>
                  <w:marRight w:val="0"/>
                  <w:marTop w:val="0"/>
                  <w:marBottom w:val="0"/>
                  <w:divBdr>
                    <w:top w:val="none" w:sz="0" w:space="0" w:color="auto"/>
                    <w:left w:val="none" w:sz="0" w:space="0" w:color="auto"/>
                    <w:bottom w:val="none" w:sz="0" w:space="0" w:color="auto"/>
                    <w:right w:val="none" w:sz="0" w:space="0" w:color="auto"/>
                  </w:divBdr>
                </w:div>
                <w:div w:id="1667514564">
                  <w:marLeft w:val="0"/>
                  <w:marRight w:val="0"/>
                  <w:marTop w:val="0"/>
                  <w:marBottom w:val="0"/>
                  <w:divBdr>
                    <w:top w:val="none" w:sz="0" w:space="0" w:color="auto"/>
                    <w:left w:val="none" w:sz="0" w:space="0" w:color="auto"/>
                    <w:bottom w:val="none" w:sz="0" w:space="0" w:color="auto"/>
                    <w:right w:val="none" w:sz="0" w:space="0" w:color="auto"/>
                  </w:divBdr>
                </w:div>
              </w:divsChild>
            </w:div>
            <w:div w:id="1370690508">
              <w:marLeft w:val="0"/>
              <w:marRight w:val="0"/>
              <w:marTop w:val="0"/>
              <w:marBottom w:val="0"/>
              <w:divBdr>
                <w:top w:val="none" w:sz="0" w:space="0" w:color="auto"/>
                <w:left w:val="none" w:sz="0" w:space="0" w:color="auto"/>
                <w:bottom w:val="none" w:sz="0" w:space="0" w:color="auto"/>
                <w:right w:val="none" w:sz="0" w:space="0" w:color="auto"/>
              </w:divBdr>
            </w:div>
            <w:div w:id="1460223460">
              <w:marLeft w:val="0"/>
              <w:marRight w:val="0"/>
              <w:marTop w:val="0"/>
              <w:marBottom w:val="0"/>
              <w:divBdr>
                <w:top w:val="none" w:sz="0" w:space="0" w:color="auto"/>
                <w:left w:val="none" w:sz="0" w:space="0" w:color="auto"/>
                <w:bottom w:val="none" w:sz="0" w:space="0" w:color="auto"/>
                <w:right w:val="none" w:sz="0" w:space="0" w:color="auto"/>
              </w:divBdr>
              <w:divsChild>
                <w:div w:id="150565888">
                  <w:marLeft w:val="0"/>
                  <w:marRight w:val="0"/>
                  <w:marTop w:val="0"/>
                  <w:marBottom w:val="0"/>
                  <w:divBdr>
                    <w:top w:val="none" w:sz="0" w:space="0" w:color="auto"/>
                    <w:left w:val="none" w:sz="0" w:space="0" w:color="auto"/>
                    <w:bottom w:val="none" w:sz="0" w:space="0" w:color="auto"/>
                    <w:right w:val="none" w:sz="0" w:space="0" w:color="auto"/>
                  </w:divBdr>
                </w:div>
                <w:div w:id="1116173963">
                  <w:marLeft w:val="0"/>
                  <w:marRight w:val="0"/>
                  <w:marTop w:val="0"/>
                  <w:marBottom w:val="0"/>
                  <w:divBdr>
                    <w:top w:val="none" w:sz="0" w:space="0" w:color="auto"/>
                    <w:left w:val="none" w:sz="0" w:space="0" w:color="auto"/>
                    <w:bottom w:val="none" w:sz="0" w:space="0" w:color="auto"/>
                    <w:right w:val="none" w:sz="0" w:space="0" w:color="auto"/>
                  </w:divBdr>
                </w:div>
              </w:divsChild>
            </w:div>
            <w:div w:id="1581524840">
              <w:marLeft w:val="0"/>
              <w:marRight w:val="0"/>
              <w:marTop w:val="0"/>
              <w:marBottom w:val="0"/>
              <w:divBdr>
                <w:top w:val="none" w:sz="0" w:space="0" w:color="auto"/>
                <w:left w:val="none" w:sz="0" w:space="0" w:color="auto"/>
                <w:bottom w:val="none" w:sz="0" w:space="0" w:color="auto"/>
                <w:right w:val="none" w:sz="0" w:space="0" w:color="auto"/>
              </w:divBdr>
              <w:divsChild>
                <w:div w:id="11802134">
                  <w:marLeft w:val="0"/>
                  <w:marRight w:val="0"/>
                  <w:marTop w:val="0"/>
                  <w:marBottom w:val="0"/>
                  <w:divBdr>
                    <w:top w:val="none" w:sz="0" w:space="0" w:color="auto"/>
                    <w:left w:val="none" w:sz="0" w:space="0" w:color="auto"/>
                    <w:bottom w:val="none" w:sz="0" w:space="0" w:color="auto"/>
                    <w:right w:val="none" w:sz="0" w:space="0" w:color="auto"/>
                  </w:divBdr>
                </w:div>
                <w:div w:id="1952202603">
                  <w:marLeft w:val="0"/>
                  <w:marRight w:val="0"/>
                  <w:marTop w:val="0"/>
                  <w:marBottom w:val="0"/>
                  <w:divBdr>
                    <w:top w:val="none" w:sz="0" w:space="0" w:color="auto"/>
                    <w:left w:val="none" w:sz="0" w:space="0" w:color="auto"/>
                    <w:bottom w:val="none" w:sz="0" w:space="0" w:color="auto"/>
                    <w:right w:val="none" w:sz="0" w:space="0" w:color="auto"/>
                  </w:divBdr>
                </w:div>
              </w:divsChild>
            </w:div>
            <w:div w:id="1686175818">
              <w:marLeft w:val="0"/>
              <w:marRight w:val="0"/>
              <w:marTop w:val="0"/>
              <w:marBottom w:val="0"/>
              <w:divBdr>
                <w:top w:val="none" w:sz="0" w:space="0" w:color="auto"/>
                <w:left w:val="none" w:sz="0" w:space="0" w:color="auto"/>
                <w:bottom w:val="none" w:sz="0" w:space="0" w:color="auto"/>
                <w:right w:val="none" w:sz="0" w:space="0" w:color="auto"/>
              </w:divBdr>
              <w:divsChild>
                <w:div w:id="992637275">
                  <w:marLeft w:val="0"/>
                  <w:marRight w:val="0"/>
                  <w:marTop w:val="0"/>
                  <w:marBottom w:val="0"/>
                  <w:divBdr>
                    <w:top w:val="none" w:sz="0" w:space="0" w:color="auto"/>
                    <w:left w:val="none" w:sz="0" w:space="0" w:color="auto"/>
                    <w:bottom w:val="none" w:sz="0" w:space="0" w:color="auto"/>
                    <w:right w:val="none" w:sz="0" w:space="0" w:color="auto"/>
                  </w:divBdr>
                </w:div>
                <w:div w:id="1302157466">
                  <w:marLeft w:val="0"/>
                  <w:marRight w:val="0"/>
                  <w:marTop w:val="0"/>
                  <w:marBottom w:val="0"/>
                  <w:divBdr>
                    <w:top w:val="none" w:sz="0" w:space="0" w:color="auto"/>
                    <w:left w:val="none" w:sz="0" w:space="0" w:color="auto"/>
                    <w:bottom w:val="none" w:sz="0" w:space="0" w:color="auto"/>
                    <w:right w:val="none" w:sz="0" w:space="0" w:color="auto"/>
                  </w:divBdr>
                </w:div>
              </w:divsChild>
            </w:div>
            <w:div w:id="1719165555">
              <w:marLeft w:val="0"/>
              <w:marRight w:val="0"/>
              <w:marTop w:val="0"/>
              <w:marBottom w:val="0"/>
              <w:divBdr>
                <w:top w:val="none" w:sz="0" w:space="0" w:color="auto"/>
                <w:left w:val="none" w:sz="0" w:space="0" w:color="auto"/>
                <w:bottom w:val="none" w:sz="0" w:space="0" w:color="auto"/>
                <w:right w:val="none" w:sz="0" w:space="0" w:color="auto"/>
              </w:divBdr>
              <w:divsChild>
                <w:div w:id="1175536915">
                  <w:marLeft w:val="0"/>
                  <w:marRight w:val="0"/>
                  <w:marTop w:val="0"/>
                  <w:marBottom w:val="0"/>
                  <w:divBdr>
                    <w:top w:val="none" w:sz="0" w:space="0" w:color="auto"/>
                    <w:left w:val="none" w:sz="0" w:space="0" w:color="auto"/>
                    <w:bottom w:val="none" w:sz="0" w:space="0" w:color="auto"/>
                    <w:right w:val="none" w:sz="0" w:space="0" w:color="auto"/>
                  </w:divBdr>
                </w:div>
                <w:div w:id="2065516431">
                  <w:marLeft w:val="0"/>
                  <w:marRight w:val="0"/>
                  <w:marTop w:val="0"/>
                  <w:marBottom w:val="0"/>
                  <w:divBdr>
                    <w:top w:val="none" w:sz="0" w:space="0" w:color="auto"/>
                    <w:left w:val="none" w:sz="0" w:space="0" w:color="auto"/>
                    <w:bottom w:val="none" w:sz="0" w:space="0" w:color="auto"/>
                    <w:right w:val="none" w:sz="0" w:space="0" w:color="auto"/>
                  </w:divBdr>
                </w:div>
              </w:divsChild>
            </w:div>
            <w:div w:id="1823349500">
              <w:marLeft w:val="0"/>
              <w:marRight w:val="0"/>
              <w:marTop w:val="0"/>
              <w:marBottom w:val="0"/>
              <w:divBdr>
                <w:top w:val="none" w:sz="0" w:space="0" w:color="auto"/>
                <w:left w:val="none" w:sz="0" w:space="0" w:color="auto"/>
                <w:bottom w:val="none" w:sz="0" w:space="0" w:color="auto"/>
                <w:right w:val="none" w:sz="0" w:space="0" w:color="auto"/>
              </w:divBdr>
              <w:divsChild>
                <w:div w:id="1151092800">
                  <w:marLeft w:val="0"/>
                  <w:marRight w:val="0"/>
                  <w:marTop w:val="0"/>
                  <w:marBottom w:val="0"/>
                  <w:divBdr>
                    <w:top w:val="none" w:sz="0" w:space="0" w:color="auto"/>
                    <w:left w:val="none" w:sz="0" w:space="0" w:color="auto"/>
                    <w:bottom w:val="none" w:sz="0" w:space="0" w:color="auto"/>
                    <w:right w:val="none" w:sz="0" w:space="0" w:color="auto"/>
                  </w:divBdr>
                </w:div>
                <w:div w:id="1528713545">
                  <w:marLeft w:val="0"/>
                  <w:marRight w:val="0"/>
                  <w:marTop w:val="0"/>
                  <w:marBottom w:val="0"/>
                  <w:divBdr>
                    <w:top w:val="none" w:sz="0" w:space="0" w:color="auto"/>
                    <w:left w:val="none" w:sz="0" w:space="0" w:color="auto"/>
                    <w:bottom w:val="none" w:sz="0" w:space="0" w:color="auto"/>
                    <w:right w:val="none" w:sz="0" w:space="0" w:color="auto"/>
                  </w:divBdr>
                </w:div>
              </w:divsChild>
            </w:div>
            <w:div w:id="1954558500">
              <w:marLeft w:val="0"/>
              <w:marRight w:val="0"/>
              <w:marTop w:val="0"/>
              <w:marBottom w:val="0"/>
              <w:divBdr>
                <w:top w:val="none" w:sz="0" w:space="0" w:color="auto"/>
                <w:left w:val="none" w:sz="0" w:space="0" w:color="auto"/>
                <w:bottom w:val="none" w:sz="0" w:space="0" w:color="auto"/>
                <w:right w:val="none" w:sz="0" w:space="0" w:color="auto"/>
              </w:divBdr>
              <w:divsChild>
                <w:div w:id="383604235">
                  <w:marLeft w:val="0"/>
                  <w:marRight w:val="0"/>
                  <w:marTop w:val="0"/>
                  <w:marBottom w:val="0"/>
                  <w:divBdr>
                    <w:top w:val="none" w:sz="0" w:space="0" w:color="auto"/>
                    <w:left w:val="none" w:sz="0" w:space="0" w:color="auto"/>
                    <w:bottom w:val="none" w:sz="0" w:space="0" w:color="auto"/>
                    <w:right w:val="none" w:sz="0" w:space="0" w:color="auto"/>
                  </w:divBdr>
                </w:div>
                <w:div w:id="791096223">
                  <w:marLeft w:val="0"/>
                  <w:marRight w:val="0"/>
                  <w:marTop w:val="0"/>
                  <w:marBottom w:val="0"/>
                  <w:divBdr>
                    <w:top w:val="none" w:sz="0" w:space="0" w:color="auto"/>
                    <w:left w:val="none" w:sz="0" w:space="0" w:color="auto"/>
                    <w:bottom w:val="none" w:sz="0" w:space="0" w:color="auto"/>
                    <w:right w:val="none" w:sz="0" w:space="0" w:color="auto"/>
                  </w:divBdr>
                </w:div>
              </w:divsChild>
            </w:div>
            <w:div w:id="2105032498">
              <w:marLeft w:val="0"/>
              <w:marRight w:val="0"/>
              <w:marTop w:val="0"/>
              <w:marBottom w:val="0"/>
              <w:divBdr>
                <w:top w:val="none" w:sz="0" w:space="0" w:color="auto"/>
                <w:left w:val="none" w:sz="0" w:space="0" w:color="auto"/>
                <w:bottom w:val="none" w:sz="0" w:space="0" w:color="auto"/>
                <w:right w:val="none" w:sz="0" w:space="0" w:color="auto"/>
              </w:divBdr>
              <w:divsChild>
                <w:div w:id="1006859382">
                  <w:marLeft w:val="0"/>
                  <w:marRight w:val="0"/>
                  <w:marTop w:val="0"/>
                  <w:marBottom w:val="0"/>
                  <w:divBdr>
                    <w:top w:val="none" w:sz="0" w:space="0" w:color="auto"/>
                    <w:left w:val="none" w:sz="0" w:space="0" w:color="auto"/>
                    <w:bottom w:val="none" w:sz="0" w:space="0" w:color="auto"/>
                    <w:right w:val="none" w:sz="0" w:space="0" w:color="auto"/>
                  </w:divBdr>
                </w:div>
                <w:div w:id="163001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223359">
      <w:bodyDiv w:val="1"/>
      <w:marLeft w:val="0"/>
      <w:marRight w:val="0"/>
      <w:marTop w:val="0"/>
      <w:marBottom w:val="0"/>
      <w:divBdr>
        <w:top w:val="none" w:sz="0" w:space="0" w:color="auto"/>
        <w:left w:val="none" w:sz="0" w:space="0" w:color="auto"/>
        <w:bottom w:val="none" w:sz="0" w:space="0" w:color="auto"/>
        <w:right w:val="none" w:sz="0" w:space="0" w:color="auto"/>
      </w:divBdr>
    </w:div>
    <w:div w:id="1272282574">
      <w:bodyDiv w:val="1"/>
      <w:marLeft w:val="0"/>
      <w:marRight w:val="0"/>
      <w:marTop w:val="0"/>
      <w:marBottom w:val="0"/>
      <w:divBdr>
        <w:top w:val="none" w:sz="0" w:space="0" w:color="auto"/>
        <w:left w:val="none" w:sz="0" w:space="0" w:color="auto"/>
        <w:bottom w:val="none" w:sz="0" w:space="0" w:color="auto"/>
        <w:right w:val="none" w:sz="0" w:space="0" w:color="auto"/>
      </w:divBdr>
    </w:div>
    <w:div w:id="1283995051">
      <w:bodyDiv w:val="1"/>
      <w:marLeft w:val="0"/>
      <w:marRight w:val="0"/>
      <w:marTop w:val="0"/>
      <w:marBottom w:val="0"/>
      <w:divBdr>
        <w:top w:val="none" w:sz="0" w:space="0" w:color="auto"/>
        <w:left w:val="none" w:sz="0" w:space="0" w:color="auto"/>
        <w:bottom w:val="none" w:sz="0" w:space="0" w:color="auto"/>
        <w:right w:val="none" w:sz="0" w:space="0" w:color="auto"/>
      </w:divBdr>
      <w:divsChild>
        <w:div w:id="142049125">
          <w:marLeft w:val="0"/>
          <w:marRight w:val="0"/>
          <w:marTop w:val="0"/>
          <w:marBottom w:val="0"/>
          <w:divBdr>
            <w:top w:val="none" w:sz="0" w:space="0" w:color="auto"/>
            <w:left w:val="none" w:sz="0" w:space="0" w:color="auto"/>
            <w:bottom w:val="none" w:sz="0" w:space="0" w:color="auto"/>
            <w:right w:val="none" w:sz="0" w:space="0" w:color="auto"/>
          </w:divBdr>
        </w:div>
        <w:div w:id="512647787">
          <w:marLeft w:val="0"/>
          <w:marRight w:val="0"/>
          <w:marTop w:val="0"/>
          <w:marBottom w:val="0"/>
          <w:divBdr>
            <w:top w:val="none" w:sz="0" w:space="0" w:color="auto"/>
            <w:left w:val="none" w:sz="0" w:space="0" w:color="auto"/>
            <w:bottom w:val="none" w:sz="0" w:space="0" w:color="auto"/>
            <w:right w:val="none" w:sz="0" w:space="0" w:color="auto"/>
          </w:divBdr>
          <w:divsChild>
            <w:div w:id="196106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13605">
      <w:bodyDiv w:val="1"/>
      <w:marLeft w:val="0"/>
      <w:marRight w:val="0"/>
      <w:marTop w:val="0"/>
      <w:marBottom w:val="0"/>
      <w:divBdr>
        <w:top w:val="none" w:sz="0" w:space="0" w:color="auto"/>
        <w:left w:val="none" w:sz="0" w:space="0" w:color="auto"/>
        <w:bottom w:val="none" w:sz="0" w:space="0" w:color="auto"/>
        <w:right w:val="none" w:sz="0" w:space="0" w:color="auto"/>
      </w:divBdr>
    </w:div>
    <w:div w:id="1334919818">
      <w:bodyDiv w:val="1"/>
      <w:marLeft w:val="0"/>
      <w:marRight w:val="0"/>
      <w:marTop w:val="0"/>
      <w:marBottom w:val="0"/>
      <w:divBdr>
        <w:top w:val="none" w:sz="0" w:space="0" w:color="auto"/>
        <w:left w:val="none" w:sz="0" w:space="0" w:color="auto"/>
        <w:bottom w:val="none" w:sz="0" w:space="0" w:color="auto"/>
        <w:right w:val="none" w:sz="0" w:space="0" w:color="auto"/>
      </w:divBdr>
    </w:div>
    <w:div w:id="1349676575">
      <w:bodyDiv w:val="1"/>
      <w:marLeft w:val="0"/>
      <w:marRight w:val="0"/>
      <w:marTop w:val="0"/>
      <w:marBottom w:val="0"/>
      <w:divBdr>
        <w:top w:val="none" w:sz="0" w:space="0" w:color="auto"/>
        <w:left w:val="none" w:sz="0" w:space="0" w:color="auto"/>
        <w:bottom w:val="none" w:sz="0" w:space="0" w:color="auto"/>
        <w:right w:val="none" w:sz="0" w:space="0" w:color="auto"/>
      </w:divBdr>
    </w:div>
    <w:div w:id="1360549421">
      <w:bodyDiv w:val="1"/>
      <w:marLeft w:val="0"/>
      <w:marRight w:val="0"/>
      <w:marTop w:val="0"/>
      <w:marBottom w:val="0"/>
      <w:divBdr>
        <w:top w:val="none" w:sz="0" w:space="0" w:color="auto"/>
        <w:left w:val="none" w:sz="0" w:space="0" w:color="auto"/>
        <w:bottom w:val="none" w:sz="0" w:space="0" w:color="auto"/>
        <w:right w:val="none" w:sz="0" w:space="0" w:color="auto"/>
      </w:divBdr>
    </w:div>
    <w:div w:id="1367098495">
      <w:bodyDiv w:val="1"/>
      <w:marLeft w:val="0"/>
      <w:marRight w:val="0"/>
      <w:marTop w:val="0"/>
      <w:marBottom w:val="0"/>
      <w:divBdr>
        <w:top w:val="none" w:sz="0" w:space="0" w:color="auto"/>
        <w:left w:val="none" w:sz="0" w:space="0" w:color="auto"/>
        <w:bottom w:val="none" w:sz="0" w:space="0" w:color="auto"/>
        <w:right w:val="none" w:sz="0" w:space="0" w:color="auto"/>
      </w:divBdr>
    </w:div>
    <w:div w:id="1373309635">
      <w:bodyDiv w:val="1"/>
      <w:marLeft w:val="0"/>
      <w:marRight w:val="0"/>
      <w:marTop w:val="0"/>
      <w:marBottom w:val="0"/>
      <w:divBdr>
        <w:top w:val="none" w:sz="0" w:space="0" w:color="auto"/>
        <w:left w:val="none" w:sz="0" w:space="0" w:color="auto"/>
        <w:bottom w:val="none" w:sz="0" w:space="0" w:color="auto"/>
        <w:right w:val="none" w:sz="0" w:space="0" w:color="auto"/>
      </w:divBdr>
    </w:div>
    <w:div w:id="1376538761">
      <w:bodyDiv w:val="1"/>
      <w:marLeft w:val="0"/>
      <w:marRight w:val="0"/>
      <w:marTop w:val="0"/>
      <w:marBottom w:val="0"/>
      <w:divBdr>
        <w:top w:val="none" w:sz="0" w:space="0" w:color="auto"/>
        <w:left w:val="none" w:sz="0" w:space="0" w:color="auto"/>
        <w:bottom w:val="none" w:sz="0" w:space="0" w:color="auto"/>
        <w:right w:val="none" w:sz="0" w:space="0" w:color="auto"/>
      </w:divBdr>
    </w:div>
    <w:div w:id="1401253575">
      <w:bodyDiv w:val="1"/>
      <w:marLeft w:val="0"/>
      <w:marRight w:val="0"/>
      <w:marTop w:val="0"/>
      <w:marBottom w:val="0"/>
      <w:divBdr>
        <w:top w:val="none" w:sz="0" w:space="0" w:color="auto"/>
        <w:left w:val="none" w:sz="0" w:space="0" w:color="auto"/>
        <w:bottom w:val="none" w:sz="0" w:space="0" w:color="auto"/>
        <w:right w:val="none" w:sz="0" w:space="0" w:color="auto"/>
      </w:divBdr>
    </w:div>
    <w:div w:id="1403672460">
      <w:bodyDiv w:val="1"/>
      <w:marLeft w:val="0"/>
      <w:marRight w:val="0"/>
      <w:marTop w:val="0"/>
      <w:marBottom w:val="0"/>
      <w:divBdr>
        <w:top w:val="none" w:sz="0" w:space="0" w:color="auto"/>
        <w:left w:val="none" w:sz="0" w:space="0" w:color="auto"/>
        <w:bottom w:val="none" w:sz="0" w:space="0" w:color="auto"/>
        <w:right w:val="none" w:sz="0" w:space="0" w:color="auto"/>
      </w:divBdr>
    </w:div>
    <w:div w:id="1404330327">
      <w:bodyDiv w:val="1"/>
      <w:marLeft w:val="0"/>
      <w:marRight w:val="0"/>
      <w:marTop w:val="0"/>
      <w:marBottom w:val="0"/>
      <w:divBdr>
        <w:top w:val="none" w:sz="0" w:space="0" w:color="auto"/>
        <w:left w:val="none" w:sz="0" w:space="0" w:color="auto"/>
        <w:bottom w:val="none" w:sz="0" w:space="0" w:color="auto"/>
        <w:right w:val="none" w:sz="0" w:space="0" w:color="auto"/>
      </w:divBdr>
    </w:div>
    <w:div w:id="1411001567">
      <w:bodyDiv w:val="1"/>
      <w:marLeft w:val="0"/>
      <w:marRight w:val="0"/>
      <w:marTop w:val="0"/>
      <w:marBottom w:val="0"/>
      <w:divBdr>
        <w:top w:val="none" w:sz="0" w:space="0" w:color="auto"/>
        <w:left w:val="none" w:sz="0" w:space="0" w:color="auto"/>
        <w:bottom w:val="none" w:sz="0" w:space="0" w:color="auto"/>
        <w:right w:val="none" w:sz="0" w:space="0" w:color="auto"/>
      </w:divBdr>
    </w:div>
    <w:div w:id="1433746837">
      <w:bodyDiv w:val="1"/>
      <w:marLeft w:val="0"/>
      <w:marRight w:val="0"/>
      <w:marTop w:val="0"/>
      <w:marBottom w:val="0"/>
      <w:divBdr>
        <w:top w:val="none" w:sz="0" w:space="0" w:color="auto"/>
        <w:left w:val="none" w:sz="0" w:space="0" w:color="auto"/>
        <w:bottom w:val="none" w:sz="0" w:space="0" w:color="auto"/>
        <w:right w:val="none" w:sz="0" w:space="0" w:color="auto"/>
      </w:divBdr>
    </w:div>
    <w:div w:id="1437554402">
      <w:bodyDiv w:val="1"/>
      <w:marLeft w:val="0"/>
      <w:marRight w:val="0"/>
      <w:marTop w:val="0"/>
      <w:marBottom w:val="0"/>
      <w:divBdr>
        <w:top w:val="none" w:sz="0" w:space="0" w:color="auto"/>
        <w:left w:val="none" w:sz="0" w:space="0" w:color="auto"/>
        <w:bottom w:val="none" w:sz="0" w:space="0" w:color="auto"/>
        <w:right w:val="none" w:sz="0" w:space="0" w:color="auto"/>
      </w:divBdr>
    </w:div>
    <w:div w:id="1449617585">
      <w:bodyDiv w:val="1"/>
      <w:marLeft w:val="0"/>
      <w:marRight w:val="0"/>
      <w:marTop w:val="0"/>
      <w:marBottom w:val="0"/>
      <w:divBdr>
        <w:top w:val="none" w:sz="0" w:space="0" w:color="auto"/>
        <w:left w:val="none" w:sz="0" w:space="0" w:color="auto"/>
        <w:bottom w:val="none" w:sz="0" w:space="0" w:color="auto"/>
        <w:right w:val="none" w:sz="0" w:space="0" w:color="auto"/>
      </w:divBdr>
    </w:div>
    <w:div w:id="1476143117">
      <w:bodyDiv w:val="1"/>
      <w:marLeft w:val="0"/>
      <w:marRight w:val="0"/>
      <w:marTop w:val="0"/>
      <w:marBottom w:val="0"/>
      <w:divBdr>
        <w:top w:val="none" w:sz="0" w:space="0" w:color="auto"/>
        <w:left w:val="none" w:sz="0" w:space="0" w:color="auto"/>
        <w:bottom w:val="none" w:sz="0" w:space="0" w:color="auto"/>
        <w:right w:val="none" w:sz="0" w:space="0" w:color="auto"/>
      </w:divBdr>
    </w:div>
    <w:div w:id="1483425701">
      <w:bodyDiv w:val="1"/>
      <w:marLeft w:val="0"/>
      <w:marRight w:val="0"/>
      <w:marTop w:val="0"/>
      <w:marBottom w:val="0"/>
      <w:divBdr>
        <w:top w:val="none" w:sz="0" w:space="0" w:color="auto"/>
        <w:left w:val="none" w:sz="0" w:space="0" w:color="auto"/>
        <w:bottom w:val="none" w:sz="0" w:space="0" w:color="auto"/>
        <w:right w:val="none" w:sz="0" w:space="0" w:color="auto"/>
      </w:divBdr>
    </w:div>
    <w:div w:id="1485393324">
      <w:bodyDiv w:val="1"/>
      <w:marLeft w:val="0"/>
      <w:marRight w:val="0"/>
      <w:marTop w:val="0"/>
      <w:marBottom w:val="0"/>
      <w:divBdr>
        <w:top w:val="none" w:sz="0" w:space="0" w:color="auto"/>
        <w:left w:val="none" w:sz="0" w:space="0" w:color="auto"/>
        <w:bottom w:val="none" w:sz="0" w:space="0" w:color="auto"/>
        <w:right w:val="none" w:sz="0" w:space="0" w:color="auto"/>
      </w:divBdr>
    </w:div>
    <w:div w:id="1490825568">
      <w:bodyDiv w:val="1"/>
      <w:marLeft w:val="0"/>
      <w:marRight w:val="0"/>
      <w:marTop w:val="0"/>
      <w:marBottom w:val="0"/>
      <w:divBdr>
        <w:top w:val="none" w:sz="0" w:space="0" w:color="auto"/>
        <w:left w:val="none" w:sz="0" w:space="0" w:color="auto"/>
        <w:bottom w:val="none" w:sz="0" w:space="0" w:color="auto"/>
        <w:right w:val="none" w:sz="0" w:space="0" w:color="auto"/>
      </w:divBdr>
      <w:divsChild>
        <w:div w:id="328295773">
          <w:marLeft w:val="0"/>
          <w:marRight w:val="0"/>
          <w:marTop w:val="100"/>
          <w:marBottom w:val="100"/>
          <w:divBdr>
            <w:top w:val="none" w:sz="0" w:space="0" w:color="auto"/>
            <w:left w:val="none" w:sz="0" w:space="0" w:color="auto"/>
            <w:bottom w:val="none" w:sz="0" w:space="0" w:color="auto"/>
            <w:right w:val="none" w:sz="0" w:space="0" w:color="auto"/>
          </w:divBdr>
        </w:div>
        <w:div w:id="371542407">
          <w:marLeft w:val="0"/>
          <w:marRight w:val="0"/>
          <w:marTop w:val="100"/>
          <w:marBottom w:val="100"/>
          <w:divBdr>
            <w:top w:val="none" w:sz="0" w:space="0" w:color="auto"/>
            <w:left w:val="none" w:sz="0" w:space="0" w:color="auto"/>
            <w:bottom w:val="none" w:sz="0" w:space="0" w:color="auto"/>
            <w:right w:val="none" w:sz="0" w:space="0" w:color="auto"/>
          </w:divBdr>
        </w:div>
        <w:div w:id="573668093">
          <w:marLeft w:val="0"/>
          <w:marRight w:val="0"/>
          <w:marTop w:val="100"/>
          <w:marBottom w:val="100"/>
          <w:divBdr>
            <w:top w:val="none" w:sz="0" w:space="0" w:color="auto"/>
            <w:left w:val="none" w:sz="0" w:space="0" w:color="auto"/>
            <w:bottom w:val="none" w:sz="0" w:space="0" w:color="auto"/>
            <w:right w:val="none" w:sz="0" w:space="0" w:color="auto"/>
          </w:divBdr>
        </w:div>
        <w:div w:id="587497405">
          <w:marLeft w:val="0"/>
          <w:marRight w:val="0"/>
          <w:marTop w:val="100"/>
          <w:marBottom w:val="100"/>
          <w:divBdr>
            <w:top w:val="none" w:sz="0" w:space="0" w:color="auto"/>
            <w:left w:val="none" w:sz="0" w:space="0" w:color="auto"/>
            <w:bottom w:val="none" w:sz="0" w:space="0" w:color="auto"/>
            <w:right w:val="none" w:sz="0" w:space="0" w:color="auto"/>
          </w:divBdr>
          <w:divsChild>
            <w:div w:id="1615865756">
              <w:marLeft w:val="0"/>
              <w:marRight w:val="0"/>
              <w:marTop w:val="100"/>
              <w:marBottom w:val="100"/>
              <w:divBdr>
                <w:top w:val="none" w:sz="0" w:space="0" w:color="auto"/>
                <w:left w:val="none" w:sz="0" w:space="0" w:color="auto"/>
                <w:bottom w:val="none" w:sz="0" w:space="0" w:color="auto"/>
                <w:right w:val="none" w:sz="0" w:space="0" w:color="auto"/>
              </w:divBdr>
            </w:div>
          </w:divsChild>
        </w:div>
        <w:div w:id="674648605">
          <w:marLeft w:val="0"/>
          <w:marRight w:val="0"/>
          <w:marTop w:val="100"/>
          <w:marBottom w:val="100"/>
          <w:divBdr>
            <w:top w:val="none" w:sz="0" w:space="0" w:color="auto"/>
            <w:left w:val="none" w:sz="0" w:space="0" w:color="auto"/>
            <w:bottom w:val="none" w:sz="0" w:space="0" w:color="auto"/>
            <w:right w:val="none" w:sz="0" w:space="0" w:color="auto"/>
          </w:divBdr>
        </w:div>
        <w:div w:id="842402490">
          <w:marLeft w:val="0"/>
          <w:marRight w:val="0"/>
          <w:marTop w:val="100"/>
          <w:marBottom w:val="100"/>
          <w:divBdr>
            <w:top w:val="none" w:sz="0" w:space="0" w:color="auto"/>
            <w:left w:val="none" w:sz="0" w:space="0" w:color="auto"/>
            <w:bottom w:val="none" w:sz="0" w:space="0" w:color="auto"/>
            <w:right w:val="none" w:sz="0" w:space="0" w:color="auto"/>
          </w:divBdr>
        </w:div>
        <w:div w:id="873662351">
          <w:marLeft w:val="0"/>
          <w:marRight w:val="0"/>
          <w:marTop w:val="100"/>
          <w:marBottom w:val="100"/>
          <w:divBdr>
            <w:top w:val="none" w:sz="0" w:space="0" w:color="auto"/>
            <w:left w:val="none" w:sz="0" w:space="0" w:color="auto"/>
            <w:bottom w:val="none" w:sz="0" w:space="0" w:color="auto"/>
            <w:right w:val="none" w:sz="0" w:space="0" w:color="auto"/>
          </w:divBdr>
        </w:div>
        <w:div w:id="978991971">
          <w:marLeft w:val="0"/>
          <w:marRight w:val="0"/>
          <w:marTop w:val="100"/>
          <w:marBottom w:val="100"/>
          <w:divBdr>
            <w:top w:val="none" w:sz="0" w:space="0" w:color="auto"/>
            <w:left w:val="none" w:sz="0" w:space="0" w:color="auto"/>
            <w:bottom w:val="none" w:sz="0" w:space="0" w:color="auto"/>
            <w:right w:val="none" w:sz="0" w:space="0" w:color="auto"/>
          </w:divBdr>
        </w:div>
        <w:div w:id="1031302204">
          <w:marLeft w:val="0"/>
          <w:marRight w:val="0"/>
          <w:marTop w:val="100"/>
          <w:marBottom w:val="100"/>
          <w:divBdr>
            <w:top w:val="none" w:sz="0" w:space="0" w:color="auto"/>
            <w:left w:val="none" w:sz="0" w:space="0" w:color="auto"/>
            <w:bottom w:val="none" w:sz="0" w:space="0" w:color="auto"/>
            <w:right w:val="none" w:sz="0" w:space="0" w:color="auto"/>
          </w:divBdr>
        </w:div>
        <w:div w:id="1054234825">
          <w:marLeft w:val="0"/>
          <w:marRight w:val="0"/>
          <w:marTop w:val="100"/>
          <w:marBottom w:val="100"/>
          <w:divBdr>
            <w:top w:val="none" w:sz="0" w:space="0" w:color="auto"/>
            <w:left w:val="none" w:sz="0" w:space="0" w:color="auto"/>
            <w:bottom w:val="none" w:sz="0" w:space="0" w:color="auto"/>
            <w:right w:val="none" w:sz="0" w:space="0" w:color="auto"/>
          </w:divBdr>
        </w:div>
        <w:div w:id="1275405850">
          <w:marLeft w:val="0"/>
          <w:marRight w:val="0"/>
          <w:marTop w:val="100"/>
          <w:marBottom w:val="100"/>
          <w:divBdr>
            <w:top w:val="none" w:sz="0" w:space="0" w:color="auto"/>
            <w:left w:val="none" w:sz="0" w:space="0" w:color="auto"/>
            <w:bottom w:val="none" w:sz="0" w:space="0" w:color="auto"/>
            <w:right w:val="none" w:sz="0" w:space="0" w:color="auto"/>
          </w:divBdr>
        </w:div>
        <w:div w:id="1299335357">
          <w:marLeft w:val="0"/>
          <w:marRight w:val="0"/>
          <w:marTop w:val="100"/>
          <w:marBottom w:val="100"/>
          <w:divBdr>
            <w:top w:val="none" w:sz="0" w:space="0" w:color="auto"/>
            <w:left w:val="none" w:sz="0" w:space="0" w:color="auto"/>
            <w:bottom w:val="none" w:sz="0" w:space="0" w:color="auto"/>
            <w:right w:val="none" w:sz="0" w:space="0" w:color="auto"/>
          </w:divBdr>
        </w:div>
        <w:div w:id="1323893875">
          <w:marLeft w:val="0"/>
          <w:marRight w:val="0"/>
          <w:marTop w:val="100"/>
          <w:marBottom w:val="100"/>
          <w:divBdr>
            <w:top w:val="none" w:sz="0" w:space="0" w:color="auto"/>
            <w:left w:val="none" w:sz="0" w:space="0" w:color="auto"/>
            <w:bottom w:val="none" w:sz="0" w:space="0" w:color="auto"/>
            <w:right w:val="none" w:sz="0" w:space="0" w:color="auto"/>
          </w:divBdr>
        </w:div>
        <w:div w:id="1336345202">
          <w:marLeft w:val="0"/>
          <w:marRight w:val="0"/>
          <w:marTop w:val="100"/>
          <w:marBottom w:val="100"/>
          <w:divBdr>
            <w:top w:val="none" w:sz="0" w:space="0" w:color="auto"/>
            <w:left w:val="none" w:sz="0" w:space="0" w:color="auto"/>
            <w:bottom w:val="none" w:sz="0" w:space="0" w:color="auto"/>
            <w:right w:val="none" w:sz="0" w:space="0" w:color="auto"/>
          </w:divBdr>
        </w:div>
        <w:div w:id="1343237398">
          <w:marLeft w:val="0"/>
          <w:marRight w:val="0"/>
          <w:marTop w:val="100"/>
          <w:marBottom w:val="100"/>
          <w:divBdr>
            <w:top w:val="none" w:sz="0" w:space="0" w:color="auto"/>
            <w:left w:val="none" w:sz="0" w:space="0" w:color="auto"/>
            <w:bottom w:val="none" w:sz="0" w:space="0" w:color="auto"/>
            <w:right w:val="none" w:sz="0" w:space="0" w:color="auto"/>
          </w:divBdr>
        </w:div>
        <w:div w:id="1646157645">
          <w:marLeft w:val="0"/>
          <w:marRight w:val="0"/>
          <w:marTop w:val="100"/>
          <w:marBottom w:val="100"/>
          <w:divBdr>
            <w:top w:val="none" w:sz="0" w:space="0" w:color="auto"/>
            <w:left w:val="none" w:sz="0" w:space="0" w:color="auto"/>
            <w:bottom w:val="none" w:sz="0" w:space="0" w:color="auto"/>
            <w:right w:val="none" w:sz="0" w:space="0" w:color="auto"/>
          </w:divBdr>
        </w:div>
        <w:div w:id="1689018930">
          <w:marLeft w:val="0"/>
          <w:marRight w:val="0"/>
          <w:marTop w:val="100"/>
          <w:marBottom w:val="100"/>
          <w:divBdr>
            <w:top w:val="none" w:sz="0" w:space="0" w:color="auto"/>
            <w:left w:val="none" w:sz="0" w:space="0" w:color="auto"/>
            <w:bottom w:val="none" w:sz="0" w:space="0" w:color="auto"/>
            <w:right w:val="none" w:sz="0" w:space="0" w:color="auto"/>
          </w:divBdr>
        </w:div>
        <w:div w:id="1719935024">
          <w:marLeft w:val="0"/>
          <w:marRight w:val="0"/>
          <w:marTop w:val="100"/>
          <w:marBottom w:val="100"/>
          <w:divBdr>
            <w:top w:val="none" w:sz="0" w:space="0" w:color="auto"/>
            <w:left w:val="none" w:sz="0" w:space="0" w:color="auto"/>
            <w:bottom w:val="none" w:sz="0" w:space="0" w:color="auto"/>
            <w:right w:val="none" w:sz="0" w:space="0" w:color="auto"/>
          </w:divBdr>
        </w:div>
      </w:divsChild>
    </w:div>
    <w:div w:id="1506627543">
      <w:bodyDiv w:val="1"/>
      <w:marLeft w:val="0"/>
      <w:marRight w:val="0"/>
      <w:marTop w:val="0"/>
      <w:marBottom w:val="0"/>
      <w:divBdr>
        <w:top w:val="none" w:sz="0" w:space="0" w:color="auto"/>
        <w:left w:val="none" w:sz="0" w:space="0" w:color="auto"/>
        <w:bottom w:val="none" w:sz="0" w:space="0" w:color="auto"/>
        <w:right w:val="none" w:sz="0" w:space="0" w:color="auto"/>
      </w:divBdr>
    </w:div>
    <w:div w:id="1520585953">
      <w:bodyDiv w:val="1"/>
      <w:marLeft w:val="0"/>
      <w:marRight w:val="0"/>
      <w:marTop w:val="0"/>
      <w:marBottom w:val="0"/>
      <w:divBdr>
        <w:top w:val="none" w:sz="0" w:space="0" w:color="auto"/>
        <w:left w:val="none" w:sz="0" w:space="0" w:color="auto"/>
        <w:bottom w:val="none" w:sz="0" w:space="0" w:color="auto"/>
        <w:right w:val="none" w:sz="0" w:space="0" w:color="auto"/>
      </w:divBdr>
    </w:div>
    <w:div w:id="1521816779">
      <w:bodyDiv w:val="1"/>
      <w:marLeft w:val="0"/>
      <w:marRight w:val="0"/>
      <w:marTop w:val="0"/>
      <w:marBottom w:val="0"/>
      <w:divBdr>
        <w:top w:val="none" w:sz="0" w:space="0" w:color="auto"/>
        <w:left w:val="none" w:sz="0" w:space="0" w:color="auto"/>
        <w:bottom w:val="none" w:sz="0" w:space="0" w:color="auto"/>
        <w:right w:val="none" w:sz="0" w:space="0" w:color="auto"/>
      </w:divBdr>
    </w:div>
    <w:div w:id="1531525468">
      <w:bodyDiv w:val="1"/>
      <w:marLeft w:val="0"/>
      <w:marRight w:val="0"/>
      <w:marTop w:val="0"/>
      <w:marBottom w:val="0"/>
      <w:divBdr>
        <w:top w:val="none" w:sz="0" w:space="0" w:color="auto"/>
        <w:left w:val="none" w:sz="0" w:space="0" w:color="auto"/>
        <w:bottom w:val="none" w:sz="0" w:space="0" w:color="auto"/>
        <w:right w:val="none" w:sz="0" w:space="0" w:color="auto"/>
      </w:divBdr>
    </w:div>
    <w:div w:id="1531843056">
      <w:bodyDiv w:val="1"/>
      <w:marLeft w:val="0"/>
      <w:marRight w:val="0"/>
      <w:marTop w:val="0"/>
      <w:marBottom w:val="0"/>
      <w:divBdr>
        <w:top w:val="none" w:sz="0" w:space="0" w:color="auto"/>
        <w:left w:val="none" w:sz="0" w:space="0" w:color="auto"/>
        <w:bottom w:val="none" w:sz="0" w:space="0" w:color="auto"/>
        <w:right w:val="none" w:sz="0" w:space="0" w:color="auto"/>
      </w:divBdr>
    </w:div>
    <w:div w:id="1549494559">
      <w:bodyDiv w:val="1"/>
      <w:marLeft w:val="0"/>
      <w:marRight w:val="0"/>
      <w:marTop w:val="0"/>
      <w:marBottom w:val="0"/>
      <w:divBdr>
        <w:top w:val="none" w:sz="0" w:space="0" w:color="auto"/>
        <w:left w:val="none" w:sz="0" w:space="0" w:color="auto"/>
        <w:bottom w:val="none" w:sz="0" w:space="0" w:color="auto"/>
        <w:right w:val="none" w:sz="0" w:space="0" w:color="auto"/>
      </w:divBdr>
    </w:div>
    <w:div w:id="1552841369">
      <w:bodyDiv w:val="1"/>
      <w:marLeft w:val="0"/>
      <w:marRight w:val="0"/>
      <w:marTop w:val="0"/>
      <w:marBottom w:val="0"/>
      <w:divBdr>
        <w:top w:val="none" w:sz="0" w:space="0" w:color="auto"/>
        <w:left w:val="none" w:sz="0" w:space="0" w:color="auto"/>
        <w:bottom w:val="none" w:sz="0" w:space="0" w:color="auto"/>
        <w:right w:val="none" w:sz="0" w:space="0" w:color="auto"/>
      </w:divBdr>
    </w:div>
    <w:div w:id="1553620220">
      <w:bodyDiv w:val="1"/>
      <w:marLeft w:val="0"/>
      <w:marRight w:val="0"/>
      <w:marTop w:val="0"/>
      <w:marBottom w:val="0"/>
      <w:divBdr>
        <w:top w:val="none" w:sz="0" w:space="0" w:color="auto"/>
        <w:left w:val="none" w:sz="0" w:space="0" w:color="auto"/>
        <w:bottom w:val="none" w:sz="0" w:space="0" w:color="auto"/>
        <w:right w:val="none" w:sz="0" w:space="0" w:color="auto"/>
      </w:divBdr>
      <w:divsChild>
        <w:div w:id="170409737">
          <w:marLeft w:val="0"/>
          <w:marRight w:val="0"/>
          <w:marTop w:val="0"/>
          <w:marBottom w:val="0"/>
          <w:divBdr>
            <w:top w:val="none" w:sz="0" w:space="0" w:color="auto"/>
            <w:left w:val="none" w:sz="0" w:space="0" w:color="auto"/>
            <w:bottom w:val="none" w:sz="0" w:space="0" w:color="auto"/>
            <w:right w:val="none" w:sz="0" w:space="0" w:color="auto"/>
          </w:divBdr>
          <w:divsChild>
            <w:div w:id="1901087716">
              <w:blockQuote w:val="1"/>
              <w:marLeft w:val="0"/>
              <w:marRight w:val="0"/>
              <w:marTop w:val="0"/>
              <w:marBottom w:val="270"/>
              <w:divBdr>
                <w:top w:val="none" w:sz="0" w:space="7" w:color="auto"/>
                <w:left w:val="single" w:sz="36" w:space="14" w:color="EEEEEE"/>
                <w:bottom w:val="none" w:sz="0" w:space="7" w:color="auto"/>
                <w:right w:val="none" w:sz="0" w:space="14" w:color="auto"/>
              </w:divBdr>
            </w:div>
          </w:divsChild>
        </w:div>
        <w:div w:id="2102675521">
          <w:marLeft w:val="0"/>
          <w:marRight w:val="0"/>
          <w:marTop w:val="0"/>
          <w:marBottom w:val="0"/>
          <w:divBdr>
            <w:top w:val="none" w:sz="0" w:space="0" w:color="auto"/>
            <w:left w:val="none" w:sz="0" w:space="0" w:color="auto"/>
            <w:bottom w:val="none" w:sz="0" w:space="0" w:color="auto"/>
            <w:right w:val="none" w:sz="0" w:space="0" w:color="auto"/>
          </w:divBdr>
        </w:div>
      </w:divsChild>
    </w:div>
    <w:div w:id="1562599322">
      <w:bodyDiv w:val="1"/>
      <w:marLeft w:val="0"/>
      <w:marRight w:val="0"/>
      <w:marTop w:val="0"/>
      <w:marBottom w:val="0"/>
      <w:divBdr>
        <w:top w:val="none" w:sz="0" w:space="0" w:color="auto"/>
        <w:left w:val="none" w:sz="0" w:space="0" w:color="auto"/>
        <w:bottom w:val="none" w:sz="0" w:space="0" w:color="auto"/>
        <w:right w:val="none" w:sz="0" w:space="0" w:color="auto"/>
      </w:divBdr>
    </w:div>
    <w:div w:id="1570842903">
      <w:bodyDiv w:val="1"/>
      <w:marLeft w:val="0"/>
      <w:marRight w:val="0"/>
      <w:marTop w:val="0"/>
      <w:marBottom w:val="0"/>
      <w:divBdr>
        <w:top w:val="none" w:sz="0" w:space="0" w:color="auto"/>
        <w:left w:val="none" w:sz="0" w:space="0" w:color="auto"/>
        <w:bottom w:val="none" w:sz="0" w:space="0" w:color="auto"/>
        <w:right w:val="none" w:sz="0" w:space="0" w:color="auto"/>
      </w:divBdr>
      <w:divsChild>
        <w:div w:id="225841101">
          <w:marLeft w:val="0"/>
          <w:marRight w:val="0"/>
          <w:marTop w:val="100"/>
          <w:marBottom w:val="100"/>
          <w:divBdr>
            <w:top w:val="none" w:sz="0" w:space="0" w:color="auto"/>
            <w:left w:val="none" w:sz="0" w:space="0" w:color="auto"/>
            <w:bottom w:val="none" w:sz="0" w:space="0" w:color="auto"/>
            <w:right w:val="none" w:sz="0" w:space="0" w:color="auto"/>
          </w:divBdr>
        </w:div>
        <w:div w:id="282462796">
          <w:marLeft w:val="0"/>
          <w:marRight w:val="0"/>
          <w:marTop w:val="100"/>
          <w:marBottom w:val="100"/>
          <w:divBdr>
            <w:top w:val="none" w:sz="0" w:space="0" w:color="auto"/>
            <w:left w:val="none" w:sz="0" w:space="0" w:color="auto"/>
            <w:bottom w:val="none" w:sz="0" w:space="0" w:color="auto"/>
            <w:right w:val="none" w:sz="0" w:space="0" w:color="auto"/>
          </w:divBdr>
        </w:div>
        <w:div w:id="561214885">
          <w:marLeft w:val="0"/>
          <w:marRight w:val="0"/>
          <w:marTop w:val="100"/>
          <w:marBottom w:val="100"/>
          <w:divBdr>
            <w:top w:val="none" w:sz="0" w:space="0" w:color="auto"/>
            <w:left w:val="none" w:sz="0" w:space="0" w:color="auto"/>
            <w:bottom w:val="none" w:sz="0" w:space="0" w:color="auto"/>
            <w:right w:val="none" w:sz="0" w:space="0" w:color="auto"/>
          </w:divBdr>
          <w:divsChild>
            <w:div w:id="39794065">
              <w:marLeft w:val="0"/>
              <w:marRight w:val="0"/>
              <w:marTop w:val="100"/>
              <w:marBottom w:val="100"/>
              <w:divBdr>
                <w:top w:val="none" w:sz="0" w:space="0" w:color="auto"/>
                <w:left w:val="none" w:sz="0" w:space="0" w:color="auto"/>
                <w:bottom w:val="none" w:sz="0" w:space="0" w:color="auto"/>
                <w:right w:val="none" w:sz="0" w:space="0" w:color="auto"/>
              </w:divBdr>
            </w:div>
          </w:divsChild>
        </w:div>
        <w:div w:id="1215501477">
          <w:marLeft w:val="0"/>
          <w:marRight w:val="0"/>
          <w:marTop w:val="100"/>
          <w:marBottom w:val="100"/>
          <w:divBdr>
            <w:top w:val="none" w:sz="0" w:space="0" w:color="auto"/>
            <w:left w:val="none" w:sz="0" w:space="0" w:color="auto"/>
            <w:bottom w:val="none" w:sz="0" w:space="0" w:color="auto"/>
            <w:right w:val="none" w:sz="0" w:space="0" w:color="auto"/>
          </w:divBdr>
        </w:div>
        <w:div w:id="2061975800">
          <w:marLeft w:val="0"/>
          <w:marRight w:val="0"/>
          <w:marTop w:val="100"/>
          <w:marBottom w:val="100"/>
          <w:divBdr>
            <w:top w:val="none" w:sz="0" w:space="0" w:color="auto"/>
            <w:left w:val="none" w:sz="0" w:space="0" w:color="auto"/>
            <w:bottom w:val="none" w:sz="0" w:space="0" w:color="auto"/>
            <w:right w:val="none" w:sz="0" w:space="0" w:color="auto"/>
          </w:divBdr>
        </w:div>
      </w:divsChild>
    </w:div>
    <w:div w:id="1571043381">
      <w:bodyDiv w:val="1"/>
      <w:marLeft w:val="0"/>
      <w:marRight w:val="0"/>
      <w:marTop w:val="0"/>
      <w:marBottom w:val="0"/>
      <w:divBdr>
        <w:top w:val="none" w:sz="0" w:space="0" w:color="auto"/>
        <w:left w:val="none" w:sz="0" w:space="0" w:color="auto"/>
        <w:bottom w:val="none" w:sz="0" w:space="0" w:color="auto"/>
        <w:right w:val="none" w:sz="0" w:space="0" w:color="auto"/>
      </w:divBdr>
    </w:div>
    <w:div w:id="1573589522">
      <w:bodyDiv w:val="1"/>
      <w:marLeft w:val="0"/>
      <w:marRight w:val="0"/>
      <w:marTop w:val="0"/>
      <w:marBottom w:val="0"/>
      <w:divBdr>
        <w:top w:val="none" w:sz="0" w:space="0" w:color="auto"/>
        <w:left w:val="none" w:sz="0" w:space="0" w:color="auto"/>
        <w:bottom w:val="none" w:sz="0" w:space="0" w:color="auto"/>
        <w:right w:val="none" w:sz="0" w:space="0" w:color="auto"/>
      </w:divBdr>
      <w:divsChild>
        <w:div w:id="233469783">
          <w:marLeft w:val="0"/>
          <w:marRight w:val="0"/>
          <w:marTop w:val="100"/>
          <w:marBottom w:val="100"/>
          <w:divBdr>
            <w:top w:val="none" w:sz="0" w:space="0" w:color="auto"/>
            <w:left w:val="none" w:sz="0" w:space="0" w:color="auto"/>
            <w:bottom w:val="none" w:sz="0" w:space="0" w:color="auto"/>
            <w:right w:val="none" w:sz="0" w:space="0" w:color="auto"/>
          </w:divBdr>
        </w:div>
        <w:div w:id="360976817">
          <w:marLeft w:val="0"/>
          <w:marRight w:val="0"/>
          <w:marTop w:val="100"/>
          <w:marBottom w:val="100"/>
          <w:divBdr>
            <w:top w:val="none" w:sz="0" w:space="0" w:color="auto"/>
            <w:left w:val="none" w:sz="0" w:space="0" w:color="auto"/>
            <w:bottom w:val="none" w:sz="0" w:space="0" w:color="auto"/>
            <w:right w:val="none" w:sz="0" w:space="0" w:color="auto"/>
          </w:divBdr>
        </w:div>
        <w:div w:id="422267617">
          <w:marLeft w:val="0"/>
          <w:marRight w:val="0"/>
          <w:marTop w:val="100"/>
          <w:marBottom w:val="100"/>
          <w:divBdr>
            <w:top w:val="none" w:sz="0" w:space="0" w:color="auto"/>
            <w:left w:val="none" w:sz="0" w:space="0" w:color="auto"/>
            <w:bottom w:val="none" w:sz="0" w:space="0" w:color="auto"/>
            <w:right w:val="none" w:sz="0" w:space="0" w:color="auto"/>
          </w:divBdr>
        </w:div>
        <w:div w:id="630478708">
          <w:marLeft w:val="0"/>
          <w:marRight w:val="0"/>
          <w:marTop w:val="100"/>
          <w:marBottom w:val="100"/>
          <w:divBdr>
            <w:top w:val="none" w:sz="0" w:space="0" w:color="auto"/>
            <w:left w:val="none" w:sz="0" w:space="0" w:color="auto"/>
            <w:bottom w:val="none" w:sz="0" w:space="0" w:color="auto"/>
            <w:right w:val="none" w:sz="0" w:space="0" w:color="auto"/>
          </w:divBdr>
        </w:div>
        <w:div w:id="686250764">
          <w:marLeft w:val="0"/>
          <w:marRight w:val="0"/>
          <w:marTop w:val="100"/>
          <w:marBottom w:val="100"/>
          <w:divBdr>
            <w:top w:val="none" w:sz="0" w:space="0" w:color="auto"/>
            <w:left w:val="none" w:sz="0" w:space="0" w:color="auto"/>
            <w:bottom w:val="none" w:sz="0" w:space="0" w:color="auto"/>
            <w:right w:val="none" w:sz="0" w:space="0" w:color="auto"/>
          </w:divBdr>
        </w:div>
        <w:div w:id="951665577">
          <w:marLeft w:val="0"/>
          <w:marRight w:val="0"/>
          <w:marTop w:val="100"/>
          <w:marBottom w:val="100"/>
          <w:divBdr>
            <w:top w:val="none" w:sz="0" w:space="0" w:color="auto"/>
            <w:left w:val="none" w:sz="0" w:space="0" w:color="auto"/>
            <w:bottom w:val="none" w:sz="0" w:space="0" w:color="auto"/>
            <w:right w:val="none" w:sz="0" w:space="0" w:color="auto"/>
          </w:divBdr>
        </w:div>
        <w:div w:id="1107846620">
          <w:marLeft w:val="0"/>
          <w:marRight w:val="0"/>
          <w:marTop w:val="100"/>
          <w:marBottom w:val="100"/>
          <w:divBdr>
            <w:top w:val="none" w:sz="0" w:space="0" w:color="auto"/>
            <w:left w:val="none" w:sz="0" w:space="0" w:color="auto"/>
            <w:bottom w:val="none" w:sz="0" w:space="0" w:color="auto"/>
            <w:right w:val="none" w:sz="0" w:space="0" w:color="auto"/>
          </w:divBdr>
        </w:div>
        <w:div w:id="1223758006">
          <w:marLeft w:val="0"/>
          <w:marRight w:val="0"/>
          <w:marTop w:val="100"/>
          <w:marBottom w:val="100"/>
          <w:divBdr>
            <w:top w:val="none" w:sz="0" w:space="0" w:color="auto"/>
            <w:left w:val="none" w:sz="0" w:space="0" w:color="auto"/>
            <w:bottom w:val="none" w:sz="0" w:space="0" w:color="auto"/>
            <w:right w:val="none" w:sz="0" w:space="0" w:color="auto"/>
          </w:divBdr>
        </w:div>
        <w:div w:id="1257325331">
          <w:marLeft w:val="0"/>
          <w:marRight w:val="0"/>
          <w:marTop w:val="100"/>
          <w:marBottom w:val="100"/>
          <w:divBdr>
            <w:top w:val="none" w:sz="0" w:space="0" w:color="auto"/>
            <w:left w:val="none" w:sz="0" w:space="0" w:color="auto"/>
            <w:bottom w:val="none" w:sz="0" w:space="0" w:color="auto"/>
            <w:right w:val="none" w:sz="0" w:space="0" w:color="auto"/>
          </w:divBdr>
        </w:div>
        <w:div w:id="1367682313">
          <w:marLeft w:val="0"/>
          <w:marRight w:val="0"/>
          <w:marTop w:val="100"/>
          <w:marBottom w:val="100"/>
          <w:divBdr>
            <w:top w:val="none" w:sz="0" w:space="0" w:color="auto"/>
            <w:left w:val="none" w:sz="0" w:space="0" w:color="auto"/>
            <w:bottom w:val="none" w:sz="0" w:space="0" w:color="auto"/>
            <w:right w:val="none" w:sz="0" w:space="0" w:color="auto"/>
          </w:divBdr>
          <w:divsChild>
            <w:div w:id="528032369">
              <w:marLeft w:val="0"/>
              <w:marRight w:val="0"/>
              <w:marTop w:val="100"/>
              <w:marBottom w:val="100"/>
              <w:divBdr>
                <w:top w:val="none" w:sz="0" w:space="0" w:color="auto"/>
                <w:left w:val="none" w:sz="0" w:space="0" w:color="auto"/>
                <w:bottom w:val="none" w:sz="0" w:space="0" w:color="auto"/>
                <w:right w:val="none" w:sz="0" w:space="0" w:color="auto"/>
              </w:divBdr>
            </w:div>
          </w:divsChild>
        </w:div>
        <w:div w:id="1400329386">
          <w:marLeft w:val="0"/>
          <w:marRight w:val="0"/>
          <w:marTop w:val="100"/>
          <w:marBottom w:val="100"/>
          <w:divBdr>
            <w:top w:val="none" w:sz="0" w:space="0" w:color="auto"/>
            <w:left w:val="none" w:sz="0" w:space="0" w:color="auto"/>
            <w:bottom w:val="none" w:sz="0" w:space="0" w:color="auto"/>
            <w:right w:val="none" w:sz="0" w:space="0" w:color="auto"/>
          </w:divBdr>
        </w:div>
        <w:div w:id="1578977164">
          <w:marLeft w:val="0"/>
          <w:marRight w:val="0"/>
          <w:marTop w:val="100"/>
          <w:marBottom w:val="100"/>
          <w:divBdr>
            <w:top w:val="none" w:sz="0" w:space="0" w:color="auto"/>
            <w:left w:val="none" w:sz="0" w:space="0" w:color="auto"/>
            <w:bottom w:val="none" w:sz="0" w:space="0" w:color="auto"/>
            <w:right w:val="none" w:sz="0" w:space="0" w:color="auto"/>
          </w:divBdr>
        </w:div>
        <w:div w:id="1654597513">
          <w:marLeft w:val="0"/>
          <w:marRight w:val="0"/>
          <w:marTop w:val="100"/>
          <w:marBottom w:val="100"/>
          <w:divBdr>
            <w:top w:val="none" w:sz="0" w:space="0" w:color="auto"/>
            <w:left w:val="none" w:sz="0" w:space="0" w:color="auto"/>
            <w:bottom w:val="none" w:sz="0" w:space="0" w:color="auto"/>
            <w:right w:val="none" w:sz="0" w:space="0" w:color="auto"/>
          </w:divBdr>
        </w:div>
        <w:div w:id="1726760531">
          <w:marLeft w:val="0"/>
          <w:marRight w:val="0"/>
          <w:marTop w:val="100"/>
          <w:marBottom w:val="100"/>
          <w:divBdr>
            <w:top w:val="none" w:sz="0" w:space="0" w:color="auto"/>
            <w:left w:val="none" w:sz="0" w:space="0" w:color="auto"/>
            <w:bottom w:val="none" w:sz="0" w:space="0" w:color="auto"/>
            <w:right w:val="none" w:sz="0" w:space="0" w:color="auto"/>
          </w:divBdr>
        </w:div>
        <w:div w:id="1927692180">
          <w:marLeft w:val="0"/>
          <w:marRight w:val="0"/>
          <w:marTop w:val="100"/>
          <w:marBottom w:val="100"/>
          <w:divBdr>
            <w:top w:val="none" w:sz="0" w:space="0" w:color="auto"/>
            <w:left w:val="none" w:sz="0" w:space="0" w:color="auto"/>
            <w:bottom w:val="none" w:sz="0" w:space="0" w:color="auto"/>
            <w:right w:val="none" w:sz="0" w:space="0" w:color="auto"/>
          </w:divBdr>
        </w:div>
        <w:div w:id="1999535970">
          <w:marLeft w:val="0"/>
          <w:marRight w:val="0"/>
          <w:marTop w:val="100"/>
          <w:marBottom w:val="100"/>
          <w:divBdr>
            <w:top w:val="none" w:sz="0" w:space="0" w:color="auto"/>
            <w:left w:val="none" w:sz="0" w:space="0" w:color="auto"/>
            <w:bottom w:val="none" w:sz="0" w:space="0" w:color="auto"/>
            <w:right w:val="none" w:sz="0" w:space="0" w:color="auto"/>
          </w:divBdr>
        </w:div>
        <w:div w:id="2007202411">
          <w:marLeft w:val="0"/>
          <w:marRight w:val="0"/>
          <w:marTop w:val="100"/>
          <w:marBottom w:val="100"/>
          <w:divBdr>
            <w:top w:val="none" w:sz="0" w:space="0" w:color="auto"/>
            <w:left w:val="none" w:sz="0" w:space="0" w:color="auto"/>
            <w:bottom w:val="none" w:sz="0" w:space="0" w:color="auto"/>
            <w:right w:val="none" w:sz="0" w:space="0" w:color="auto"/>
          </w:divBdr>
        </w:div>
        <w:div w:id="2116628343">
          <w:marLeft w:val="0"/>
          <w:marRight w:val="0"/>
          <w:marTop w:val="100"/>
          <w:marBottom w:val="100"/>
          <w:divBdr>
            <w:top w:val="none" w:sz="0" w:space="0" w:color="auto"/>
            <w:left w:val="none" w:sz="0" w:space="0" w:color="auto"/>
            <w:bottom w:val="none" w:sz="0" w:space="0" w:color="auto"/>
            <w:right w:val="none" w:sz="0" w:space="0" w:color="auto"/>
          </w:divBdr>
        </w:div>
      </w:divsChild>
    </w:div>
    <w:div w:id="1583679448">
      <w:bodyDiv w:val="1"/>
      <w:marLeft w:val="0"/>
      <w:marRight w:val="0"/>
      <w:marTop w:val="0"/>
      <w:marBottom w:val="0"/>
      <w:divBdr>
        <w:top w:val="none" w:sz="0" w:space="0" w:color="auto"/>
        <w:left w:val="none" w:sz="0" w:space="0" w:color="auto"/>
        <w:bottom w:val="none" w:sz="0" w:space="0" w:color="auto"/>
        <w:right w:val="none" w:sz="0" w:space="0" w:color="auto"/>
      </w:divBdr>
    </w:div>
    <w:div w:id="1591619907">
      <w:bodyDiv w:val="1"/>
      <w:marLeft w:val="0"/>
      <w:marRight w:val="0"/>
      <w:marTop w:val="0"/>
      <w:marBottom w:val="0"/>
      <w:divBdr>
        <w:top w:val="none" w:sz="0" w:space="0" w:color="auto"/>
        <w:left w:val="none" w:sz="0" w:space="0" w:color="auto"/>
        <w:bottom w:val="none" w:sz="0" w:space="0" w:color="auto"/>
        <w:right w:val="none" w:sz="0" w:space="0" w:color="auto"/>
      </w:divBdr>
    </w:div>
    <w:div w:id="1599632151">
      <w:bodyDiv w:val="1"/>
      <w:marLeft w:val="0"/>
      <w:marRight w:val="0"/>
      <w:marTop w:val="0"/>
      <w:marBottom w:val="0"/>
      <w:divBdr>
        <w:top w:val="none" w:sz="0" w:space="0" w:color="auto"/>
        <w:left w:val="none" w:sz="0" w:space="0" w:color="auto"/>
        <w:bottom w:val="none" w:sz="0" w:space="0" w:color="auto"/>
        <w:right w:val="none" w:sz="0" w:space="0" w:color="auto"/>
      </w:divBdr>
    </w:div>
    <w:div w:id="1606184719">
      <w:bodyDiv w:val="1"/>
      <w:marLeft w:val="0"/>
      <w:marRight w:val="0"/>
      <w:marTop w:val="0"/>
      <w:marBottom w:val="0"/>
      <w:divBdr>
        <w:top w:val="none" w:sz="0" w:space="0" w:color="auto"/>
        <w:left w:val="none" w:sz="0" w:space="0" w:color="auto"/>
        <w:bottom w:val="none" w:sz="0" w:space="0" w:color="auto"/>
        <w:right w:val="none" w:sz="0" w:space="0" w:color="auto"/>
      </w:divBdr>
    </w:div>
    <w:div w:id="1608854234">
      <w:bodyDiv w:val="1"/>
      <w:marLeft w:val="0"/>
      <w:marRight w:val="0"/>
      <w:marTop w:val="0"/>
      <w:marBottom w:val="0"/>
      <w:divBdr>
        <w:top w:val="none" w:sz="0" w:space="0" w:color="auto"/>
        <w:left w:val="none" w:sz="0" w:space="0" w:color="auto"/>
        <w:bottom w:val="none" w:sz="0" w:space="0" w:color="auto"/>
        <w:right w:val="none" w:sz="0" w:space="0" w:color="auto"/>
      </w:divBdr>
    </w:div>
    <w:div w:id="1612779445">
      <w:bodyDiv w:val="1"/>
      <w:marLeft w:val="0"/>
      <w:marRight w:val="0"/>
      <w:marTop w:val="0"/>
      <w:marBottom w:val="0"/>
      <w:divBdr>
        <w:top w:val="none" w:sz="0" w:space="0" w:color="auto"/>
        <w:left w:val="none" w:sz="0" w:space="0" w:color="auto"/>
        <w:bottom w:val="none" w:sz="0" w:space="0" w:color="auto"/>
        <w:right w:val="none" w:sz="0" w:space="0" w:color="auto"/>
      </w:divBdr>
    </w:div>
    <w:div w:id="1622881069">
      <w:bodyDiv w:val="1"/>
      <w:marLeft w:val="0"/>
      <w:marRight w:val="0"/>
      <w:marTop w:val="0"/>
      <w:marBottom w:val="0"/>
      <w:divBdr>
        <w:top w:val="none" w:sz="0" w:space="0" w:color="auto"/>
        <w:left w:val="none" w:sz="0" w:space="0" w:color="auto"/>
        <w:bottom w:val="none" w:sz="0" w:space="0" w:color="auto"/>
        <w:right w:val="none" w:sz="0" w:space="0" w:color="auto"/>
      </w:divBdr>
    </w:div>
    <w:div w:id="1636326363">
      <w:bodyDiv w:val="1"/>
      <w:marLeft w:val="0"/>
      <w:marRight w:val="0"/>
      <w:marTop w:val="0"/>
      <w:marBottom w:val="0"/>
      <w:divBdr>
        <w:top w:val="none" w:sz="0" w:space="0" w:color="auto"/>
        <w:left w:val="none" w:sz="0" w:space="0" w:color="auto"/>
        <w:bottom w:val="none" w:sz="0" w:space="0" w:color="auto"/>
        <w:right w:val="none" w:sz="0" w:space="0" w:color="auto"/>
      </w:divBdr>
    </w:div>
    <w:div w:id="1638947722">
      <w:bodyDiv w:val="1"/>
      <w:marLeft w:val="0"/>
      <w:marRight w:val="0"/>
      <w:marTop w:val="0"/>
      <w:marBottom w:val="0"/>
      <w:divBdr>
        <w:top w:val="none" w:sz="0" w:space="0" w:color="auto"/>
        <w:left w:val="none" w:sz="0" w:space="0" w:color="auto"/>
        <w:bottom w:val="none" w:sz="0" w:space="0" w:color="auto"/>
        <w:right w:val="none" w:sz="0" w:space="0" w:color="auto"/>
      </w:divBdr>
    </w:div>
    <w:div w:id="1639070499">
      <w:bodyDiv w:val="1"/>
      <w:marLeft w:val="0"/>
      <w:marRight w:val="0"/>
      <w:marTop w:val="0"/>
      <w:marBottom w:val="0"/>
      <w:divBdr>
        <w:top w:val="none" w:sz="0" w:space="0" w:color="auto"/>
        <w:left w:val="none" w:sz="0" w:space="0" w:color="auto"/>
        <w:bottom w:val="none" w:sz="0" w:space="0" w:color="auto"/>
        <w:right w:val="none" w:sz="0" w:space="0" w:color="auto"/>
      </w:divBdr>
    </w:div>
    <w:div w:id="1639915449">
      <w:bodyDiv w:val="1"/>
      <w:marLeft w:val="0"/>
      <w:marRight w:val="0"/>
      <w:marTop w:val="0"/>
      <w:marBottom w:val="0"/>
      <w:divBdr>
        <w:top w:val="none" w:sz="0" w:space="0" w:color="auto"/>
        <w:left w:val="none" w:sz="0" w:space="0" w:color="auto"/>
        <w:bottom w:val="none" w:sz="0" w:space="0" w:color="auto"/>
        <w:right w:val="none" w:sz="0" w:space="0" w:color="auto"/>
      </w:divBdr>
    </w:div>
    <w:div w:id="1640383595">
      <w:bodyDiv w:val="1"/>
      <w:marLeft w:val="0"/>
      <w:marRight w:val="0"/>
      <w:marTop w:val="0"/>
      <w:marBottom w:val="0"/>
      <w:divBdr>
        <w:top w:val="none" w:sz="0" w:space="0" w:color="auto"/>
        <w:left w:val="none" w:sz="0" w:space="0" w:color="auto"/>
        <w:bottom w:val="none" w:sz="0" w:space="0" w:color="auto"/>
        <w:right w:val="none" w:sz="0" w:space="0" w:color="auto"/>
      </w:divBdr>
    </w:div>
    <w:div w:id="1643316396">
      <w:bodyDiv w:val="1"/>
      <w:marLeft w:val="0"/>
      <w:marRight w:val="0"/>
      <w:marTop w:val="0"/>
      <w:marBottom w:val="0"/>
      <w:divBdr>
        <w:top w:val="none" w:sz="0" w:space="0" w:color="auto"/>
        <w:left w:val="none" w:sz="0" w:space="0" w:color="auto"/>
        <w:bottom w:val="none" w:sz="0" w:space="0" w:color="auto"/>
        <w:right w:val="none" w:sz="0" w:space="0" w:color="auto"/>
      </w:divBdr>
    </w:div>
    <w:div w:id="1644502703">
      <w:bodyDiv w:val="1"/>
      <w:marLeft w:val="0"/>
      <w:marRight w:val="0"/>
      <w:marTop w:val="0"/>
      <w:marBottom w:val="0"/>
      <w:divBdr>
        <w:top w:val="none" w:sz="0" w:space="0" w:color="auto"/>
        <w:left w:val="none" w:sz="0" w:space="0" w:color="auto"/>
        <w:bottom w:val="none" w:sz="0" w:space="0" w:color="auto"/>
        <w:right w:val="none" w:sz="0" w:space="0" w:color="auto"/>
      </w:divBdr>
      <w:divsChild>
        <w:div w:id="444234459">
          <w:marLeft w:val="0"/>
          <w:marRight w:val="0"/>
          <w:marTop w:val="100"/>
          <w:marBottom w:val="100"/>
          <w:divBdr>
            <w:top w:val="none" w:sz="0" w:space="0" w:color="auto"/>
            <w:left w:val="none" w:sz="0" w:space="0" w:color="auto"/>
            <w:bottom w:val="none" w:sz="0" w:space="0" w:color="auto"/>
            <w:right w:val="none" w:sz="0" w:space="0" w:color="auto"/>
          </w:divBdr>
        </w:div>
        <w:div w:id="1641839400">
          <w:marLeft w:val="0"/>
          <w:marRight w:val="0"/>
          <w:marTop w:val="100"/>
          <w:marBottom w:val="100"/>
          <w:divBdr>
            <w:top w:val="none" w:sz="0" w:space="0" w:color="auto"/>
            <w:left w:val="none" w:sz="0" w:space="0" w:color="auto"/>
            <w:bottom w:val="none" w:sz="0" w:space="0" w:color="auto"/>
            <w:right w:val="none" w:sz="0" w:space="0" w:color="auto"/>
          </w:divBdr>
        </w:div>
      </w:divsChild>
    </w:div>
    <w:div w:id="1644847847">
      <w:bodyDiv w:val="1"/>
      <w:marLeft w:val="0"/>
      <w:marRight w:val="0"/>
      <w:marTop w:val="0"/>
      <w:marBottom w:val="0"/>
      <w:divBdr>
        <w:top w:val="none" w:sz="0" w:space="0" w:color="auto"/>
        <w:left w:val="none" w:sz="0" w:space="0" w:color="auto"/>
        <w:bottom w:val="none" w:sz="0" w:space="0" w:color="auto"/>
        <w:right w:val="none" w:sz="0" w:space="0" w:color="auto"/>
      </w:divBdr>
    </w:div>
    <w:div w:id="1647465753">
      <w:bodyDiv w:val="1"/>
      <w:marLeft w:val="0"/>
      <w:marRight w:val="0"/>
      <w:marTop w:val="0"/>
      <w:marBottom w:val="0"/>
      <w:divBdr>
        <w:top w:val="none" w:sz="0" w:space="0" w:color="auto"/>
        <w:left w:val="none" w:sz="0" w:space="0" w:color="auto"/>
        <w:bottom w:val="none" w:sz="0" w:space="0" w:color="auto"/>
        <w:right w:val="none" w:sz="0" w:space="0" w:color="auto"/>
      </w:divBdr>
    </w:div>
    <w:div w:id="1651908062">
      <w:bodyDiv w:val="1"/>
      <w:marLeft w:val="0"/>
      <w:marRight w:val="0"/>
      <w:marTop w:val="0"/>
      <w:marBottom w:val="0"/>
      <w:divBdr>
        <w:top w:val="none" w:sz="0" w:space="0" w:color="auto"/>
        <w:left w:val="none" w:sz="0" w:space="0" w:color="auto"/>
        <w:bottom w:val="none" w:sz="0" w:space="0" w:color="auto"/>
        <w:right w:val="none" w:sz="0" w:space="0" w:color="auto"/>
      </w:divBdr>
    </w:div>
    <w:div w:id="1652515832">
      <w:bodyDiv w:val="1"/>
      <w:marLeft w:val="0"/>
      <w:marRight w:val="0"/>
      <w:marTop w:val="0"/>
      <w:marBottom w:val="0"/>
      <w:divBdr>
        <w:top w:val="none" w:sz="0" w:space="0" w:color="auto"/>
        <w:left w:val="none" w:sz="0" w:space="0" w:color="auto"/>
        <w:bottom w:val="none" w:sz="0" w:space="0" w:color="auto"/>
        <w:right w:val="none" w:sz="0" w:space="0" w:color="auto"/>
      </w:divBdr>
    </w:div>
    <w:div w:id="1686202144">
      <w:bodyDiv w:val="1"/>
      <w:marLeft w:val="0"/>
      <w:marRight w:val="0"/>
      <w:marTop w:val="0"/>
      <w:marBottom w:val="0"/>
      <w:divBdr>
        <w:top w:val="none" w:sz="0" w:space="0" w:color="auto"/>
        <w:left w:val="none" w:sz="0" w:space="0" w:color="auto"/>
        <w:bottom w:val="none" w:sz="0" w:space="0" w:color="auto"/>
        <w:right w:val="none" w:sz="0" w:space="0" w:color="auto"/>
      </w:divBdr>
    </w:div>
    <w:div w:id="1708873156">
      <w:bodyDiv w:val="1"/>
      <w:marLeft w:val="0"/>
      <w:marRight w:val="0"/>
      <w:marTop w:val="0"/>
      <w:marBottom w:val="0"/>
      <w:divBdr>
        <w:top w:val="none" w:sz="0" w:space="0" w:color="auto"/>
        <w:left w:val="none" w:sz="0" w:space="0" w:color="auto"/>
        <w:bottom w:val="none" w:sz="0" w:space="0" w:color="auto"/>
        <w:right w:val="none" w:sz="0" w:space="0" w:color="auto"/>
      </w:divBdr>
      <w:divsChild>
        <w:div w:id="1198548815">
          <w:marLeft w:val="0"/>
          <w:marRight w:val="0"/>
          <w:marTop w:val="0"/>
          <w:marBottom w:val="75"/>
          <w:divBdr>
            <w:top w:val="none" w:sz="0" w:space="0" w:color="auto"/>
            <w:left w:val="none" w:sz="0" w:space="0" w:color="auto"/>
            <w:bottom w:val="none" w:sz="0" w:space="0" w:color="auto"/>
            <w:right w:val="none" w:sz="0" w:space="0" w:color="auto"/>
          </w:divBdr>
        </w:div>
        <w:div w:id="1960986954">
          <w:marLeft w:val="0"/>
          <w:marRight w:val="0"/>
          <w:marTop w:val="0"/>
          <w:marBottom w:val="0"/>
          <w:divBdr>
            <w:top w:val="single" w:sz="6" w:space="0" w:color="CACACA"/>
            <w:left w:val="none" w:sz="0" w:space="0" w:color="auto"/>
            <w:bottom w:val="none" w:sz="0" w:space="0" w:color="auto"/>
            <w:right w:val="none" w:sz="0" w:space="0" w:color="auto"/>
          </w:divBdr>
        </w:div>
      </w:divsChild>
    </w:div>
    <w:div w:id="1738626080">
      <w:bodyDiv w:val="1"/>
      <w:marLeft w:val="0"/>
      <w:marRight w:val="0"/>
      <w:marTop w:val="0"/>
      <w:marBottom w:val="0"/>
      <w:divBdr>
        <w:top w:val="none" w:sz="0" w:space="0" w:color="auto"/>
        <w:left w:val="none" w:sz="0" w:space="0" w:color="auto"/>
        <w:bottom w:val="none" w:sz="0" w:space="0" w:color="auto"/>
        <w:right w:val="none" w:sz="0" w:space="0" w:color="auto"/>
      </w:divBdr>
    </w:div>
    <w:div w:id="1743679166">
      <w:bodyDiv w:val="1"/>
      <w:marLeft w:val="0"/>
      <w:marRight w:val="0"/>
      <w:marTop w:val="0"/>
      <w:marBottom w:val="0"/>
      <w:divBdr>
        <w:top w:val="none" w:sz="0" w:space="0" w:color="auto"/>
        <w:left w:val="none" w:sz="0" w:space="0" w:color="auto"/>
        <w:bottom w:val="none" w:sz="0" w:space="0" w:color="auto"/>
        <w:right w:val="none" w:sz="0" w:space="0" w:color="auto"/>
      </w:divBdr>
    </w:div>
    <w:div w:id="1751466648">
      <w:bodyDiv w:val="1"/>
      <w:marLeft w:val="0"/>
      <w:marRight w:val="0"/>
      <w:marTop w:val="0"/>
      <w:marBottom w:val="0"/>
      <w:divBdr>
        <w:top w:val="none" w:sz="0" w:space="0" w:color="auto"/>
        <w:left w:val="none" w:sz="0" w:space="0" w:color="auto"/>
        <w:bottom w:val="none" w:sz="0" w:space="0" w:color="auto"/>
        <w:right w:val="none" w:sz="0" w:space="0" w:color="auto"/>
      </w:divBdr>
    </w:div>
    <w:div w:id="1757827616">
      <w:bodyDiv w:val="1"/>
      <w:marLeft w:val="0"/>
      <w:marRight w:val="0"/>
      <w:marTop w:val="0"/>
      <w:marBottom w:val="0"/>
      <w:divBdr>
        <w:top w:val="none" w:sz="0" w:space="0" w:color="auto"/>
        <w:left w:val="none" w:sz="0" w:space="0" w:color="auto"/>
        <w:bottom w:val="none" w:sz="0" w:space="0" w:color="auto"/>
        <w:right w:val="none" w:sz="0" w:space="0" w:color="auto"/>
      </w:divBdr>
    </w:div>
    <w:div w:id="1758094597">
      <w:bodyDiv w:val="1"/>
      <w:marLeft w:val="0"/>
      <w:marRight w:val="0"/>
      <w:marTop w:val="0"/>
      <w:marBottom w:val="0"/>
      <w:divBdr>
        <w:top w:val="none" w:sz="0" w:space="0" w:color="auto"/>
        <w:left w:val="none" w:sz="0" w:space="0" w:color="auto"/>
        <w:bottom w:val="none" w:sz="0" w:space="0" w:color="auto"/>
        <w:right w:val="none" w:sz="0" w:space="0" w:color="auto"/>
      </w:divBdr>
    </w:div>
    <w:div w:id="1773433939">
      <w:bodyDiv w:val="1"/>
      <w:marLeft w:val="0"/>
      <w:marRight w:val="0"/>
      <w:marTop w:val="0"/>
      <w:marBottom w:val="0"/>
      <w:divBdr>
        <w:top w:val="none" w:sz="0" w:space="0" w:color="auto"/>
        <w:left w:val="none" w:sz="0" w:space="0" w:color="auto"/>
        <w:bottom w:val="none" w:sz="0" w:space="0" w:color="auto"/>
        <w:right w:val="none" w:sz="0" w:space="0" w:color="auto"/>
      </w:divBdr>
    </w:div>
    <w:div w:id="1799638860">
      <w:bodyDiv w:val="1"/>
      <w:marLeft w:val="0"/>
      <w:marRight w:val="0"/>
      <w:marTop w:val="0"/>
      <w:marBottom w:val="0"/>
      <w:divBdr>
        <w:top w:val="none" w:sz="0" w:space="0" w:color="auto"/>
        <w:left w:val="none" w:sz="0" w:space="0" w:color="auto"/>
        <w:bottom w:val="none" w:sz="0" w:space="0" w:color="auto"/>
        <w:right w:val="none" w:sz="0" w:space="0" w:color="auto"/>
      </w:divBdr>
    </w:div>
    <w:div w:id="1804617623">
      <w:bodyDiv w:val="1"/>
      <w:marLeft w:val="0"/>
      <w:marRight w:val="0"/>
      <w:marTop w:val="0"/>
      <w:marBottom w:val="0"/>
      <w:divBdr>
        <w:top w:val="none" w:sz="0" w:space="0" w:color="auto"/>
        <w:left w:val="none" w:sz="0" w:space="0" w:color="auto"/>
        <w:bottom w:val="none" w:sz="0" w:space="0" w:color="auto"/>
        <w:right w:val="none" w:sz="0" w:space="0" w:color="auto"/>
      </w:divBdr>
    </w:div>
    <w:div w:id="1809515168">
      <w:bodyDiv w:val="1"/>
      <w:marLeft w:val="0"/>
      <w:marRight w:val="0"/>
      <w:marTop w:val="0"/>
      <w:marBottom w:val="0"/>
      <w:divBdr>
        <w:top w:val="none" w:sz="0" w:space="0" w:color="auto"/>
        <w:left w:val="none" w:sz="0" w:space="0" w:color="auto"/>
        <w:bottom w:val="none" w:sz="0" w:space="0" w:color="auto"/>
        <w:right w:val="none" w:sz="0" w:space="0" w:color="auto"/>
      </w:divBdr>
    </w:div>
    <w:div w:id="1810591732">
      <w:bodyDiv w:val="1"/>
      <w:marLeft w:val="0"/>
      <w:marRight w:val="0"/>
      <w:marTop w:val="0"/>
      <w:marBottom w:val="0"/>
      <w:divBdr>
        <w:top w:val="none" w:sz="0" w:space="0" w:color="auto"/>
        <w:left w:val="none" w:sz="0" w:space="0" w:color="auto"/>
        <w:bottom w:val="none" w:sz="0" w:space="0" w:color="auto"/>
        <w:right w:val="none" w:sz="0" w:space="0" w:color="auto"/>
      </w:divBdr>
    </w:div>
    <w:div w:id="1810783318">
      <w:bodyDiv w:val="1"/>
      <w:marLeft w:val="0"/>
      <w:marRight w:val="0"/>
      <w:marTop w:val="0"/>
      <w:marBottom w:val="0"/>
      <w:divBdr>
        <w:top w:val="none" w:sz="0" w:space="0" w:color="auto"/>
        <w:left w:val="none" w:sz="0" w:space="0" w:color="auto"/>
        <w:bottom w:val="none" w:sz="0" w:space="0" w:color="auto"/>
        <w:right w:val="none" w:sz="0" w:space="0" w:color="auto"/>
      </w:divBdr>
    </w:div>
    <w:div w:id="1836073000">
      <w:bodyDiv w:val="1"/>
      <w:marLeft w:val="0"/>
      <w:marRight w:val="0"/>
      <w:marTop w:val="0"/>
      <w:marBottom w:val="0"/>
      <w:divBdr>
        <w:top w:val="none" w:sz="0" w:space="0" w:color="auto"/>
        <w:left w:val="none" w:sz="0" w:space="0" w:color="auto"/>
        <w:bottom w:val="none" w:sz="0" w:space="0" w:color="auto"/>
        <w:right w:val="none" w:sz="0" w:space="0" w:color="auto"/>
      </w:divBdr>
    </w:div>
    <w:div w:id="1844589386">
      <w:bodyDiv w:val="1"/>
      <w:marLeft w:val="0"/>
      <w:marRight w:val="0"/>
      <w:marTop w:val="0"/>
      <w:marBottom w:val="0"/>
      <w:divBdr>
        <w:top w:val="none" w:sz="0" w:space="0" w:color="auto"/>
        <w:left w:val="none" w:sz="0" w:space="0" w:color="auto"/>
        <w:bottom w:val="none" w:sz="0" w:space="0" w:color="auto"/>
        <w:right w:val="none" w:sz="0" w:space="0" w:color="auto"/>
      </w:divBdr>
      <w:divsChild>
        <w:div w:id="467826292">
          <w:marLeft w:val="0"/>
          <w:marRight w:val="0"/>
          <w:marTop w:val="100"/>
          <w:marBottom w:val="100"/>
          <w:divBdr>
            <w:top w:val="none" w:sz="0" w:space="0" w:color="auto"/>
            <w:left w:val="none" w:sz="0" w:space="0" w:color="auto"/>
            <w:bottom w:val="none" w:sz="0" w:space="0" w:color="auto"/>
            <w:right w:val="none" w:sz="0" w:space="0" w:color="auto"/>
          </w:divBdr>
          <w:divsChild>
            <w:div w:id="880244148">
              <w:marLeft w:val="0"/>
              <w:marRight w:val="0"/>
              <w:marTop w:val="100"/>
              <w:marBottom w:val="100"/>
              <w:divBdr>
                <w:top w:val="none" w:sz="0" w:space="0" w:color="auto"/>
                <w:left w:val="none" w:sz="0" w:space="0" w:color="auto"/>
                <w:bottom w:val="none" w:sz="0" w:space="0" w:color="auto"/>
                <w:right w:val="none" w:sz="0" w:space="0" w:color="auto"/>
              </w:divBdr>
            </w:div>
          </w:divsChild>
        </w:div>
        <w:div w:id="905990593">
          <w:marLeft w:val="0"/>
          <w:marRight w:val="0"/>
          <w:marTop w:val="100"/>
          <w:marBottom w:val="100"/>
          <w:divBdr>
            <w:top w:val="none" w:sz="0" w:space="0" w:color="auto"/>
            <w:left w:val="none" w:sz="0" w:space="0" w:color="auto"/>
            <w:bottom w:val="none" w:sz="0" w:space="0" w:color="auto"/>
            <w:right w:val="none" w:sz="0" w:space="0" w:color="auto"/>
          </w:divBdr>
        </w:div>
      </w:divsChild>
    </w:div>
    <w:div w:id="1861356913">
      <w:bodyDiv w:val="1"/>
      <w:marLeft w:val="0"/>
      <w:marRight w:val="0"/>
      <w:marTop w:val="0"/>
      <w:marBottom w:val="0"/>
      <w:divBdr>
        <w:top w:val="none" w:sz="0" w:space="0" w:color="auto"/>
        <w:left w:val="none" w:sz="0" w:space="0" w:color="auto"/>
        <w:bottom w:val="none" w:sz="0" w:space="0" w:color="auto"/>
        <w:right w:val="none" w:sz="0" w:space="0" w:color="auto"/>
      </w:divBdr>
    </w:div>
    <w:div w:id="1861626965">
      <w:bodyDiv w:val="1"/>
      <w:marLeft w:val="0"/>
      <w:marRight w:val="0"/>
      <w:marTop w:val="0"/>
      <w:marBottom w:val="0"/>
      <w:divBdr>
        <w:top w:val="none" w:sz="0" w:space="0" w:color="auto"/>
        <w:left w:val="none" w:sz="0" w:space="0" w:color="auto"/>
        <w:bottom w:val="none" w:sz="0" w:space="0" w:color="auto"/>
        <w:right w:val="none" w:sz="0" w:space="0" w:color="auto"/>
      </w:divBdr>
    </w:div>
    <w:div w:id="1884249556">
      <w:bodyDiv w:val="1"/>
      <w:marLeft w:val="0"/>
      <w:marRight w:val="0"/>
      <w:marTop w:val="0"/>
      <w:marBottom w:val="0"/>
      <w:divBdr>
        <w:top w:val="none" w:sz="0" w:space="0" w:color="auto"/>
        <w:left w:val="none" w:sz="0" w:space="0" w:color="auto"/>
        <w:bottom w:val="none" w:sz="0" w:space="0" w:color="auto"/>
        <w:right w:val="none" w:sz="0" w:space="0" w:color="auto"/>
      </w:divBdr>
    </w:div>
    <w:div w:id="1909606674">
      <w:bodyDiv w:val="1"/>
      <w:marLeft w:val="0"/>
      <w:marRight w:val="0"/>
      <w:marTop w:val="0"/>
      <w:marBottom w:val="0"/>
      <w:divBdr>
        <w:top w:val="none" w:sz="0" w:space="0" w:color="auto"/>
        <w:left w:val="none" w:sz="0" w:space="0" w:color="auto"/>
        <w:bottom w:val="none" w:sz="0" w:space="0" w:color="auto"/>
        <w:right w:val="none" w:sz="0" w:space="0" w:color="auto"/>
      </w:divBdr>
      <w:divsChild>
        <w:div w:id="128978538">
          <w:marLeft w:val="0"/>
          <w:marRight w:val="0"/>
          <w:marTop w:val="100"/>
          <w:marBottom w:val="100"/>
          <w:divBdr>
            <w:top w:val="none" w:sz="0" w:space="0" w:color="auto"/>
            <w:left w:val="none" w:sz="0" w:space="0" w:color="auto"/>
            <w:bottom w:val="none" w:sz="0" w:space="0" w:color="auto"/>
            <w:right w:val="none" w:sz="0" w:space="0" w:color="auto"/>
          </w:divBdr>
        </w:div>
        <w:div w:id="619455309">
          <w:marLeft w:val="0"/>
          <w:marRight w:val="0"/>
          <w:marTop w:val="100"/>
          <w:marBottom w:val="100"/>
          <w:divBdr>
            <w:top w:val="none" w:sz="0" w:space="0" w:color="auto"/>
            <w:left w:val="none" w:sz="0" w:space="0" w:color="auto"/>
            <w:bottom w:val="none" w:sz="0" w:space="0" w:color="auto"/>
            <w:right w:val="none" w:sz="0" w:space="0" w:color="auto"/>
          </w:divBdr>
        </w:div>
        <w:div w:id="1224172277">
          <w:marLeft w:val="0"/>
          <w:marRight w:val="0"/>
          <w:marTop w:val="100"/>
          <w:marBottom w:val="100"/>
          <w:divBdr>
            <w:top w:val="none" w:sz="0" w:space="0" w:color="auto"/>
            <w:left w:val="none" w:sz="0" w:space="0" w:color="auto"/>
            <w:bottom w:val="none" w:sz="0" w:space="0" w:color="auto"/>
            <w:right w:val="none" w:sz="0" w:space="0" w:color="auto"/>
          </w:divBdr>
          <w:divsChild>
            <w:div w:id="16855292">
              <w:marLeft w:val="0"/>
              <w:marRight w:val="0"/>
              <w:marTop w:val="100"/>
              <w:marBottom w:val="100"/>
              <w:divBdr>
                <w:top w:val="none" w:sz="0" w:space="0" w:color="auto"/>
                <w:left w:val="none" w:sz="0" w:space="0" w:color="auto"/>
                <w:bottom w:val="none" w:sz="0" w:space="0" w:color="auto"/>
                <w:right w:val="none" w:sz="0" w:space="0" w:color="auto"/>
              </w:divBdr>
            </w:div>
          </w:divsChild>
        </w:div>
        <w:div w:id="1293360961">
          <w:marLeft w:val="0"/>
          <w:marRight w:val="0"/>
          <w:marTop w:val="100"/>
          <w:marBottom w:val="100"/>
          <w:divBdr>
            <w:top w:val="none" w:sz="0" w:space="0" w:color="auto"/>
            <w:left w:val="none" w:sz="0" w:space="0" w:color="auto"/>
            <w:bottom w:val="none" w:sz="0" w:space="0" w:color="auto"/>
            <w:right w:val="none" w:sz="0" w:space="0" w:color="auto"/>
          </w:divBdr>
        </w:div>
        <w:div w:id="2049404129">
          <w:marLeft w:val="0"/>
          <w:marRight w:val="0"/>
          <w:marTop w:val="100"/>
          <w:marBottom w:val="100"/>
          <w:divBdr>
            <w:top w:val="none" w:sz="0" w:space="0" w:color="auto"/>
            <w:left w:val="none" w:sz="0" w:space="0" w:color="auto"/>
            <w:bottom w:val="none" w:sz="0" w:space="0" w:color="auto"/>
            <w:right w:val="none" w:sz="0" w:space="0" w:color="auto"/>
          </w:divBdr>
        </w:div>
      </w:divsChild>
    </w:div>
    <w:div w:id="1913544744">
      <w:bodyDiv w:val="1"/>
      <w:marLeft w:val="0"/>
      <w:marRight w:val="0"/>
      <w:marTop w:val="0"/>
      <w:marBottom w:val="0"/>
      <w:divBdr>
        <w:top w:val="none" w:sz="0" w:space="0" w:color="auto"/>
        <w:left w:val="none" w:sz="0" w:space="0" w:color="auto"/>
        <w:bottom w:val="none" w:sz="0" w:space="0" w:color="auto"/>
        <w:right w:val="none" w:sz="0" w:space="0" w:color="auto"/>
      </w:divBdr>
    </w:div>
    <w:div w:id="1940328433">
      <w:bodyDiv w:val="1"/>
      <w:marLeft w:val="0"/>
      <w:marRight w:val="0"/>
      <w:marTop w:val="0"/>
      <w:marBottom w:val="0"/>
      <w:divBdr>
        <w:top w:val="none" w:sz="0" w:space="0" w:color="auto"/>
        <w:left w:val="none" w:sz="0" w:space="0" w:color="auto"/>
        <w:bottom w:val="none" w:sz="0" w:space="0" w:color="auto"/>
        <w:right w:val="none" w:sz="0" w:space="0" w:color="auto"/>
      </w:divBdr>
    </w:div>
    <w:div w:id="1948004239">
      <w:bodyDiv w:val="1"/>
      <w:marLeft w:val="0"/>
      <w:marRight w:val="0"/>
      <w:marTop w:val="0"/>
      <w:marBottom w:val="0"/>
      <w:divBdr>
        <w:top w:val="none" w:sz="0" w:space="0" w:color="auto"/>
        <w:left w:val="none" w:sz="0" w:space="0" w:color="auto"/>
        <w:bottom w:val="none" w:sz="0" w:space="0" w:color="auto"/>
        <w:right w:val="none" w:sz="0" w:space="0" w:color="auto"/>
      </w:divBdr>
      <w:divsChild>
        <w:div w:id="476460638">
          <w:marLeft w:val="0"/>
          <w:marRight w:val="0"/>
          <w:marTop w:val="100"/>
          <w:marBottom w:val="100"/>
          <w:divBdr>
            <w:top w:val="none" w:sz="0" w:space="0" w:color="auto"/>
            <w:left w:val="none" w:sz="0" w:space="0" w:color="auto"/>
            <w:bottom w:val="none" w:sz="0" w:space="0" w:color="auto"/>
            <w:right w:val="none" w:sz="0" w:space="0" w:color="auto"/>
          </w:divBdr>
        </w:div>
        <w:div w:id="1240671549">
          <w:marLeft w:val="0"/>
          <w:marRight w:val="0"/>
          <w:marTop w:val="100"/>
          <w:marBottom w:val="100"/>
          <w:divBdr>
            <w:top w:val="none" w:sz="0" w:space="0" w:color="auto"/>
            <w:left w:val="none" w:sz="0" w:space="0" w:color="auto"/>
            <w:bottom w:val="none" w:sz="0" w:space="0" w:color="auto"/>
            <w:right w:val="none" w:sz="0" w:space="0" w:color="auto"/>
          </w:divBdr>
        </w:div>
        <w:div w:id="1290164557">
          <w:marLeft w:val="0"/>
          <w:marRight w:val="0"/>
          <w:marTop w:val="100"/>
          <w:marBottom w:val="100"/>
          <w:divBdr>
            <w:top w:val="none" w:sz="0" w:space="0" w:color="auto"/>
            <w:left w:val="none" w:sz="0" w:space="0" w:color="auto"/>
            <w:bottom w:val="none" w:sz="0" w:space="0" w:color="auto"/>
            <w:right w:val="none" w:sz="0" w:space="0" w:color="auto"/>
          </w:divBdr>
          <w:divsChild>
            <w:div w:id="1689260595">
              <w:marLeft w:val="0"/>
              <w:marRight w:val="0"/>
              <w:marTop w:val="100"/>
              <w:marBottom w:val="100"/>
              <w:divBdr>
                <w:top w:val="none" w:sz="0" w:space="0" w:color="auto"/>
                <w:left w:val="none" w:sz="0" w:space="0" w:color="auto"/>
                <w:bottom w:val="none" w:sz="0" w:space="0" w:color="auto"/>
                <w:right w:val="none" w:sz="0" w:space="0" w:color="auto"/>
              </w:divBdr>
            </w:div>
          </w:divsChild>
        </w:div>
        <w:div w:id="1418594334">
          <w:marLeft w:val="0"/>
          <w:marRight w:val="0"/>
          <w:marTop w:val="100"/>
          <w:marBottom w:val="100"/>
          <w:divBdr>
            <w:top w:val="none" w:sz="0" w:space="0" w:color="auto"/>
            <w:left w:val="none" w:sz="0" w:space="0" w:color="auto"/>
            <w:bottom w:val="none" w:sz="0" w:space="0" w:color="auto"/>
            <w:right w:val="none" w:sz="0" w:space="0" w:color="auto"/>
          </w:divBdr>
        </w:div>
        <w:div w:id="1869293924">
          <w:marLeft w:val="0"/>
          <w:marRight w:val="0"/>
          <w:marTop w:val="100"/>
          <w:marBottom w:val="100"/>
          <w:divBdr>
            <w:top w:val="none" w:sz="0" w:space="0" w:color="auto"/>
            <w:left w:val="none" w:sz="0" w:space="0" w:color="auto"/>
            <w:bottom w:val="none" w:sz="0" w:space="0" w:color="auto"/>
            <w:right w:val="none" w:sz="0" w:space="0" w:color="auto"/>
          </w:divBdr>
        </w:div>
      </w:divsChild>
    </w:div>
    <w:div w:id="1954894508">
      <w:bodyDiv w:val="1"/>
      <w:marLeft w:val="0"/>
      <w:marRight w:val="0"/>
      <w:marTop w:val="0"/>
      <w:marBottom w:val="0"/>
      <w:divBdr>
        <w:top w:val="none" w:sz="0" w:space="0" w:color="auto"/>
        <w:left w:val="none" w:sz="0" w:space="0" w:color="auto"/>
        <w:bottom w:val="none" w:sz="0" w:space="0" w:color="auto"/>
        <w:right w:val="none" w:sz="0" w:space="0" w:color="auto"/>
      </w:divBdr>
    </w:div>
    <w:div w:id="1955669619">
      <w:bodyDiv w:val="1"/>
      <w:marLeft w:val="0"/>
      <w:marRight w:val="0"/>
      <w:marTop w:val="0"/>
      <w:marBottom w:val="0"/>
      <w:divBdr>
        <w:top w:val="none" w:sz="0" w:space="0" w:color="auto"/>
        <w:left w:val="none" w:sz="0" w:space="0" w:color="auto"/>
        <w:bottom w:val="none" w:sz="0" w:space="0" w:color="auto"/>
        <w:right w:val="none" w:sz="0" w:space="0" w:color="auto"/>
      </w:divBdr>
    </w:div>
    <w:div w:id="1956211092">
      <w:bodyDiv w:val="1"/>
      <w:marLeft w:val="0"/>
      <w:marRight w:val="0"/>
      <w:marTop w:val="0"/>
      <w:marBottom w:val="0"/>
      <w:divBdr>
        <w:top w:val="none" w:sz="0" w:space="0" w:color="auto"/>
        <w:left w:val="none" w:sz="0" w:space="0" w:color="auto"/>
        <w:bottom w:val="none" w:sz="0" w:space="0" w:color="auto"/>
        <w:right w:val="none" w:sz="0" w:space="0" w:color="auto"/>
      </w:divBdr>
    </w:div>
    <w:div w:id="1961062205">
      <w:bodyDiv w:val="1"/>
      <w:marLeft w:val="0"/>
      <w:marRight w:val="0"/>
      <w:marTop w:val="0"/>
      <w:marBottom w:val="0"/>
      <w:divBdr>
        <w:top w:val="none" w:sz="0" w:space="0" w:color="auto"/>
        <w:left w:val="none" w:sz="0" w:space="0" w:color="auto"/>
        <w:bottom w:val="none" w:sz="0" w:space="0" w:color="auto"/>
        <w:right w:val="none" w:sz="0" w:space="0" w:color="auto"/>
      </w:divBdr>
    </w:div>
    <w:div w:id="1961256163">
      <w:bodyDiv w:val="1"/>
      <w:marLeft w:val="0"/>
      <w:marRight w:val="0"/>
      <w:marTop w:val="0"/>
      <w:marBottom w:val="0"/>
      <w:divBdr>
        <w:top w:val="none" w:sz="0" w:space="0" w:color="auto"/>
        <w:left w:val="none" w:sz="0" w:space="0" w:color="auto"/>
        <w:bottom w:val="none" w:sz="0" w:space="0" w:color="auto"/>
        <w:right w:val="none" w:sz="0" w:space="0" w:color="auto"/>
      </w:divBdr>
    </w:div>
    <w:div w:id="1976253357">
      <w:bodyDiv w:val="1"/>
      <w:marLeft w:val="0"/>
      <w:marRight w:val="0"/>
      <w:marTop w:val="0"/>
      <w:marBottom w:val="0"/>
      <w:divBdr>
        <w:top w:val="none" w:sz="0" w:space="0" w:color="auto"/>
        <w:left w:val="none" w:sz="0" w:space="0" w:color="auto"/>
        <w:bottom w:val="none" w:sz="0" w:space="0" w:color="auto"/>
        <w:right w:val="none" w:sz="0" w:space="0" w:color="auto"/>
      </w:divBdr>
      <w:divsChild>
        <w:div w:id="406079447">
          <w:marLeft w:val="0"/>
          <w:marRight w:val="0"/>
          <w:marTop w:val="100"/>
          <w:marBottom w:val="100"/>
          <w:divBdr>
            <w:top w:val="none" w:sz="0" w:space="0" w:color="auto"/>
            <w:left w:val="none" w:sz="0" w:space="0" w:color="auto"/>
            <w:bottom w:val="none" w:sz="0" w:space="0" w:color="auto"/>
            <w:right w:val="none" w:sz="0" w:space="0" w:color="auto"/>
          </w:divBdr>
        </w:div>
        <w:div w:id="1766685020">
          <w:marLeft w:val="0"/>
          <w:marRight w:val="0"/>
          <w:marTop w:val="100"/>
          <w:marBottom w:val="100"/>
          <w:divBdr>
            <w:top w:val="none" w:sz="0" w:space="0" w:color="auto"/>
            <w:left w:val="none" w:sz="0" w:space="0" w:color="auto"/>
            <w:bottom w:val="none" w:sz="0" w:space="0" w:color="auto"/>
            <w:right w:val="none" w:sz="0" w:space="0" w:color="auto"/>
          </w:divBdr>
          <w:divsChild>
            <w:div w:id="129598589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984121416">
      <w:bodyDiv w:val="1"/>
      <w:marLeft w:val="0"/>
      <w:marRight w:val="0"/>
      <w:marTop w:val="0"/>
      <w:marBottom w:val="0"/>
      <w:divBdr>
        <w:top w:val="none" w:sz="0" w:space="0" w:color="auto"/>
        <w:left w:val="none" w:sz="0" w:space="0" w:color="auto"/>
        <w:bottom w:val="none" w:sz="0" w:space="0" w:color="auto"/>
        <w:right w:val="none" w:sz="0" w:space="0" w:color="auto"/>
      </w:divBdr>
    </w:div>
    <w:div w:id="1995718813">
      <w:bodyDiv w:val="1"/>
      <w:marLeft w:val="0"/>
      <w:marRight w:val="0"/>
      <w:marTop w:val="0"/>
      <w:marBottom w:val="0"/>
      <w:divBdr>
        <w:top w:val="none" w:sz="0" w:space="0" w:color="auto"/>
        <w:left w:val="none" w:sz="0" w:space="0" w:color="auto"/>
        <w:bottom w:val="none" w:sz="0" w:space="0" w:color="auto"/>
        <w:right w:val="none" w:sz="0" w:space="0" w:color="auto"/>
      </w:divBdr>
    </w:div>
    <w:div w:id="1995915083">
      <w:bodyDiv w:val="1"/>
      <w:marLeft w:val="0"/>
      <w:marRight w:val="0"/>
      <w:marTop w:val="0"/>
      <w:marBottom w:val="0"/>
      <w:divBdr>
        <w:top w:val="none" w:sz="0" w:space="0" w:color="auto"/>
        <w:left w:val="none" w:sz="0" w:space="0" w:color="auto"/>
        <w:bottom w:val="none" w:sz="0" w:space="0" w:color="auto"/>
        <w:right w:val="none" w:sz="0" w:space="0" w:color="auto"/>
      </w:divBdr>
    </w:div>
    <w:div w:id="2010213196">
      <w:bodyDiv w:val="1"/>
      <w:marLeft w:val="0"/>
      <w:marRight w:val="0"/>
      <w:marTop w:val="0"/>
      <w:marBottom w:val="0"/>
      <w:divBdr>
        <w:top w:val="none" w:sz="0" w:space="0" w:color="auto"/>
        <w:left w:val="none" w:sz="0" w:space="0" w:color="auto"/>
        <w:bottom w:val="none" w:sz="0" w:space="0" w:color="auto"/>
        <w:right w:val="none" w:sz="0" w:space="0" w:color="auto"/>
      </w:divBdr>
    </w:div>
    <w:div w:id="2014336107">
      <w:bodyDiv w:val="1"/>
      <w:marLeft w:val="0"/>
      <w:marRight w:val="0"/>
      <w:marTop w:val="0"/>
      <w:marBottom w:val="0"/>
      <w:divBdr>
        <w:top w:val="none" w:sz="0" w:space="0" w:color="auto"/>
        <w:left w:val="none" w:sz="0" w:space="0" w:color="auto"/>
        <w:bottom w:val="none" w:sz="0" w:space="0" w:color="auto"/>
        <w:right w:val="none" w:sz="0" w:space="0" w:color="auto"/>
      </w:divBdr>
    </w:div>
    <w:div w:id="2036811295">
      <w:bodyDiv w:val="1"/>
      <w:marLeft w:val="0"/>
      <w:marRight w:val="0"/>
      <w:marTop w:val="0"/>
      <w:marBottom w:val="0"/>
      <w:divBdr>
        <w:top w:val="none" w:sz="0" w:space="0" w:color="auto"/>
        <w:left w:val="none" w:sz="0" w:space="0" w:color="auto"/>
        <w:bottom w:val="none" w:sz="0" w:space="0" w:color="auto"/>
        <w:right w:val="none" w:sz="0" w:space="0" w:color="auto"/>
      </w:divBdr>
    </w:div>
    <w:div w:id="2042126054">
      <w:bodyDiv w:val="1"/>
      <w:marLeft w:val="0"/>
      <w:marRight w:val="0"/>
      <w:marTop w:val="0"/>
      <w:marBottom w:val="0"/>
      <w:divBdr>
        <w:top w:val="none" w:sz="0" w:space="0" w:color="auto"/>
        <w:left w:val="none" w:sz="0" w:space="0" w:color="auto"/>
        <w:bottom w:val="none" w:sz="0" w:space="0" w:color="auto"/>
        <w:right w:val="none" w:sz="0" w:space="0" w:color="auto"/>
      </w:divBdr>
    </w:div>
    <w:div w:id="2044014190">
      <w:bodyDiv w:val="1"/>
      <w:marLeft w:val="0"/>
      <w:marRight w:val="0"/>
      <w:marTop w:val="0"/>
      <w:marBottom w:val="0"/>
      <w:divBdr>
        <w:top w:val="none" w:sz="0" w:space="0" w:color="auto"/>
        <w:left w:val="none" w:sz="0" w:space="0" w:color="auto"/>
        <w:bottom w:val="none" w:sz="0" w:space="0" w:color="auto"/>
        <w:right w:val="none" w:sz="0" w:space="0" w:color="auto"/>
      </w:divBdr>
    </w:div>
    <w:div w:id="2061125246">
      <w:bodyDiv w:val="1"/>
      <w:marLeft w:val="0"/>
      <w:marRight w:val="0"/>
      <w:marTop w:val="0"/>
      <w:marBottom w:val="0"/>
      <w:divBdr>
        <w:top w:val="none" w:sz="0" w:space="0" w:color="auto"/>
        <w:left w:val="none" w:sz="0" w:space="0" w:color="auto"/>
        <w:bottom w:val="none" w:sz="0" w:space="0" w:color="auto"/>
        <w:right w:val="none" w:sz="0" w:space="0" w:color="auto"/>
      </w:divBdr>
    </w:div>
    <w:div w:id="2066248006">
      <w:bodyDiv w:val="1"/>
      <w:marLeft w:val="0"/>
      <w:marRight w:val="0"/>
      <w:marTop w:val="0"/>
      <w:marBottom w:val="0"/>
      <w:divBdr>
        <w:top w:val="none" w:sz="0" w:space="0" w:color="auto"/>
        <w:left w:val="none" w:sz="0" w:space="0" w:color="auto"/>
        <w:bottom w:val="none" w:sz="0" w:space="0" w:color="auto"/>
        <w:right w:val="none" w:sz="0" w:space="0" w:color="auto"/>
      </w:divBdr>
    </w:div>
    <w:div w:id="2088843414">
      <w:bodyDiv w:val="1"/>
      <w:marLeft w:val="0"/>
      <w:marRight w:val="0"/>
      <w:marTop w:val="0"/>
      <w:marBottom w:val="0"/>
      <w:divBdr>
        <w:top w:val="none" w:sz="0" w:space="0" w:color="auto"/>
        <w:left w:val="none" w:sz="0" w:space="0" w:color="auto"/>
        <w:bottom w:val="none" w:sz="0" w:space="0" w:color="auto"/>
        <w:right w:val="none" w:sz="0" w:space="0" w:color="auto"/>
      </w:divBdr>
    </w:div>
    <w:div w:id="2113667766">
      <w:bodyDiv w:val="1"/>
      <w:marLeft w:val="0"/>
      <w:marRight w:val="0"/>
      <w:marTop w:val="0"/>
      <w:marBottom w:val="0"/>
      <w:divBdr>
        <w:top w:val="none" w:sz="0" w:space="0" w:color="auto"/>
        <w:left w:val="none" w:sz="0" w:space="0" w:color="auto"/>
        <w:bottom w:val="none" w:sz="0" w:space="0" w:color="auto"/>
        <w:right w:val="none" w:sz="0" w:space="0" w:color="auto"/>
      </w:divBdr>
    </w:div>
    <w:div w:id="2114738168">
      <w:bodyDiv w:val="1"/>
      <w:marLeft w:val="0"/>
      <w:marRight w:val="0"/>
      <w:marTop w:val="0"/>
      <w:marBottom w:val="0"/>
      <w:divBdr>
        <w:top w:val="none" w:sz="0" w:space="0" w:color="auto"/>
        <w:left w:val="none" w:sz="0" w:space="0" w:color="auto"/>
        <w:bottom w:val="none" w:sz="0" w:space="0" w:color="auto"/>
        <w:right w:val="none" w:sz="0" w:space="0" w:color="auto"/>
      </w:divBdr>
    </w:div>
    <w:div w:id="2130124926">
      <w:bodyDiv w:val="1"/>
      <w:marLeft w:val="0"/>
      <w:marRight w:val="0"/>
      <w:marTop w:val="0"/>
      <w:marBottom w:val="0"/>
      <w:divBdr>
        <w:top w:val="none" w:sz="0" w:space="0" w:color="auto"/>
        <w:left w:val="none" w:sz="0" w:space="0" w:color="auto"/>
        <w:bottom w:val="none" w:sz="0" w:space="0" w:color="auto"/>
        <w:right w:val="none" w:sz="0" w:space="0" w:color="auto"/>
      </w:divBdr>
      <w:divsChild>
        <w:div w:id="138157370">
          <w:marLeft w:val="0"/>
          <w:marRight w:val="0"/>
          <w:marTop w:val="100"/>
          <w:marBottom w:val="100"/>
          <w:divBdr>
            <w:top w:val="none" w:sz="0" w:space="0" w:color="auto"/>
            <w:left w:val="none" w:sz="0" w:space="0" w:color="auto"/>
            <w:bottom w:val="none" w:sz="0" w:space="0" w:color="auto"/>
            <w:right w:val="none" w:sz="0" w:space="0" w:color="auto"/>
          </w:divBdr>
        </w:div>
        <w:div w:id="958994197">
          <w:marLeft w:val="0"/>
          <w:marRight w:val="0"/>
          <w:marTop w:val="100"/>
          <w:marBottom w:val="100"/>
          <w:divBdr>
            <w:top w:val="none" w:sz="0" w:space="0" w:color="auto"/>
            <w:left w:val="none" w:sz="0" w:space="0" w:color="auto"/>
            <w:bottom w:val="none" w:sz="0" w:space="0" w:color="auto"/>
            <w:right w:val="none" w:sz="0" w:space="0" w:color="auto"/>
          </w:divBdr>
        </w:div>
      </w:divsChild>
    </w:div>
    <w:div w:id="213019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2B230-F5F9-451A-9AF3-BB04B0AA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Pages>
  <Words>3322</Words>
  <Characters>19936</Characters>
  <Application>Microsoft Office Word</Application>
  <DocSecurity>0</DocSecurity>
  <Lines>166</Lines>
  <Paragraphs>46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dom</Company>
  <LinksUpToDate>false</LinksUpToDate>
  <CharactersWithSpaces>23212</CharactersWithSpaces>
  <SharedDoc>false</SharedDoc>
  <HLinks>
    <vt:vector size="186" baseType="variant">
      <vt:variant>
        <vt:i4>1114161</vt:i4>
      </vt:variant>
      <vt:variant>
        <vt:i4>164</vt:i4>
      </vt:variant>
      <vt:variant>
        <vt:i4>0</vt:i4>
      </vt:variant>
      <vt:variant>
        <vt:i4>5</vt:i4>
      </vt:variant>
      <vt:variant>
        <vt:lpwstr/>
      </vt:variant>
      <vt:variant>
        <vt:lpwstr>_Toc371630073</vt:lpwstr>
      </vt:variant>
      <vt:variant>
        <vt:i4>1114161</vt:i4>
      </vt:variant>
      <vt:variant>
        <vt:i4>158</vt:i4>
      </vt:variant>
      <vt:variant>
        <vt:i4>0</vt:i4>
      </vt:variant>
      <vt:variant>
        <vt:i4>5</vt:i4>
      </vt:variant>
      <vt:variant>
        <vt:lpwstr/>
      </vt:variant>
      <vt:variant>
        <vt:lpwstr>_Toc371630072</vt:lpwstr>
      </vt:variant>
      <vt:variant>
        <vt:i4>1114161</vt:i4>
      </vt:variant>
      <vt:variant>
        <vt:i4>152</vt:i4>
      </vt:variant>
      <vt:variant>
        <vt:i4>0</vt:i4>
      </vt:variant>
      <vt:variant>
        <vt:i4>5</vt:i4>
      </vt:variant>
      <vt:variant>
        <vt:lpwstr/>
      </vt:variant>
      <vt:variant>
        <vt:lpwstr>_Toc371630071</vt:lpwstr>
      </vt:variant>
      <vt:variant>
        <vt:i4>1114161</vt:i4>
      </vt:variant>
      <vt:variant>
        <vt:i4>146</vt:i4>
      </vt:variant>
      <vt:variant>
        <vt:i4>0</vt:i4>
      </vt:variant>
      <vt:variant>
        <vt:i4>5</vt:i4>
      </vt:variant>
      <vt:variant>
        <vt:lpwstr/>
      </vt:variant>
      <vt:variant>
        <vt:lpwstr>_Toc371630070</vt:lpwstr>
      </vt:variant>
      <vt:variant>
        <vt:i4>1048625</vt:i4>
      </vt:variant>
      <vt:variant>
        <vt:i4>140</vt:i4>
      </vt:variant>
      <vt:variant>
        <vt:i4>0</vt:i4>
      </vt:variant>
      <vt:variant>
        <vt:i4>5</vt:i4>
      </vt:variant>
      <vt:variant>
        <vt:lpwstr/>
      </vt:variant>
      <vt:variant>
        <vt:lpwstr>_Toc371630069</vt:lpwstr>
      </vt:variant>
      <vt:variant>
        <vt:i4>1048625</vt:i4>
      </vt:variant>
      <vt:variant>
        <vt:i4>134</vt:i4>
      </vt:variant>
      <vt:variant>
        <vt:i4>0</vt:i4>
      </vt:variant>
      <vt:variant>
        <vt:i4>5</vt:i4>
      </vt:variant>
      <vt:variant>
        <vt:lpwstr/>
      </vt:variant>
      <vt:variant>
        <vt:lpwstr>_Toc371630068</vt:lpwstr>
      </vt:variant>
      <vt:variant>
        <vt:i4>1048625</vt:i4>
      </vt:variant>
      <vt:variant>
        <vt:i4>128</vt:i4>
      </vt:variant>
      <vt:variant>
        <vt:i4>0</vt:i4>
      </vt:variant>
      <vt:variant>
        <vt:i4>5</vt:i4>
      </vt:variant>
      <vt:variant>
        <vt:lpwstr/>
      </vt:variant>
      <vt:variant>
        <vt:lpwstr>_Toc371630067</vt:lpwstr>
      </vt:variant>
      <vt:variant>
        <vt:i4>1048625</vt:i4>
      </vt:variant>
      <vt:variant>
        <vt:i4>122</vt:i4>
      </vt:variant>
      <vt:variant>
        <vt:i4>0</vt:i4>
      </vt:variant>
      <vt:variant>
        <vt:i4>5</vt:i4>
      </vt:variant>
      <vt:variant>
        <vt:lpwstr/>
      </vt:variant>
      <vt:variant>
        <vt:lpwstr>_Toc371630066</vt:lpwstr>
      </vt:variant>
      <vt:variant>
        <vt:i4>1048625</vt:i4>
      </vt:variant>
      <vt:variant>
        <vt:i4>116</vt:i4>
      </vt:variant>
      <vt:variant>
        <vt:i4>0</vt:i4>
      </vt:variant>
      <vt:variant>
        <vt:i4>5</vt:i4>
      </vt:variant>
      <vt:variant>
        <vt:lpwstr/>
      </vt:variant>
      <vt:variant>
        <vt:lpwstr>_Toc371630065</vt:lpwstr>
      </vt:variant>
      <vt:variant>
        <vt:i4>1048625</vt:i4>
      </vt:variant>
      <vt:variant>
        <vt:i4>110</vt:i4>
      </vt:variant>
      <vt:variant>
        <vt:i4>0</vt:i4>
      </vt:variant>
      <vt:variant>
        <vt:i4>5</vt:i4>
      </vt:variant>
      <vt:variant>
        <vt:lpwstr/>
      </vt:variant>
      <vt:variant>
        <vt:lpwstr>_Toc371630064</vt:lpwstr>
      </vt:variant>
      <vt:variant>
        <vt:i4>1048625</vt:i4>
      </vt:variant>
      <vt:variant>
        <vt:i4>104</vt:i4>
      </vt:variant>
      <vt:variant>
        <vt:i4>0</vt:i4>
      </vt:variant>
      <vt:variant>
        <vt:i4>5</vt:i4>
      </vt:variant>
      <vt:variant>
        <vt:lpwstr/>
      </vt:variant>
      <vt:variant>
        <vt:lpwstr>_Toc371630063</vt:lpwstr>
      </vt:variant>
      <vt:variant>
        <vt:i4>1048625</vt:i4>
      </vt:variant>
      <vt:variant>
        <vt:i4>98</vt:i4>
      </vt:variant>
      <vt:variant>
        <vt:i4>0</vt:i4>
      </vt:variant>
      <vt:variant>
        <vt:i4>5</vt:i4>
      </vt:variant>
      <vt:variant>
        <vt:lpwstr/>
      </vt:variant>
      <vt:variant>
        <vt:lpwstr>_Toc371630062</vt:lpwstr>
      </vt:variant>
      <vt:variant>
        <vt:i4>1048625</vt:i4>
      </vt:variant>
      <vt:variant>
        <vt:i4>92</vt:i4>
      </vt:variant>
      <vt:variant>
        <vt:i4>0</vt:i4>
      </vt:variant>
      <vt:variant>
        <vt:i4>5</vt:i4>
      </vt:variant>
      <vt:variant>
        <vt:lpwstr/>
      </vt:variant>
      <vt:variant>
        <vt:lpwstr>_Toc371630061</vt:lpwstr>
      </vt:variant>
      <vt:variant>
        <vt:i4>1048625</vt:i4>
      </vt:variant>
      <vt:variant>
        <vt:i4>86</vt:i4>
      </vt:variant>
      <vt:variant>
        <vt:i4>0</vt:i4>
      </vt:variant>
      <vt:variant>
        <vt:i4>5</vt:i4>
      </vt:variant>
      <vt:variant>
        <vt:lpwstr/>
      </vt:variant>
      <vt:variant>
        <vt:lpwstr>_Toc371630060</vt:lpwstr>
      </vt:variant>
      <vt:variant>
        <vt:i4>1245233</vt:i4>
      </vt:variant>
      <vt:variant>
        <vt:i4>80</vt:i4>
      </vt:variant>
      <vt:variant>
        <vt:i4>0</vt:i4>
      </vt:variant>
      <vt:variant>
        <vt:i4>5</vt:i4>
      </vt:variant>
      <vt:variant>
        <vt:lpwstr/>
      </vt:variant>
      <vt:variant>
        <vt:lpwstr>_Toc371630059</vt:lpwstr>
      </vt:variant>
      <vt:variant>
        <vt:i4>1245233</vt:i4>
      </vt:variant>
      <vt:variant>
        <vt:i4>74</vt:i4>
      </vt:variant>
      <vt:variant>
        <vt:i4>0</vt:i4>
      </vt:variant>
      <vt:variant>
        <vt:i4>5</vt:i4>
      </vt:variant>
      <vt:variant>
        <vt:lpwstr/>
      </vt:variant>
      <vt:variant>
        <vt:lpwstr>_Toc371630058</vt:lpwstr>
      </vt:variant>
      <vt:variant>
        <vt:i4>1245233</vt:i4>
      </vt:variant>
      <vt:variant>
        <vt:i4>68</vt:i4>
      </vt:variant>
      <vt:variant>
        <vt:i4>0</vt:i4>
      </vt:variant>
      <vt:variant>
        <vt:i4>5</vt:i4>
      </vt:variant>
      <vt:variant>
        <vt:lpwstr/>
      </vt:variant>
      <vt:variant>
        <vt:lpwstr>_Toc371630057</vt:lpwstr>
      </vt:variant>
      <vt:variant>
        <vt:i4>1245233</vt:i4>
      </vt:variant>
      <vt:variant>
        <vt:i4>62</vt:i4>
      </vt:variant>
      <vt:variant>
        <vt:i4>0</vt:i4>
      </vt:variant>
      <vt:variant>
        <vt:i4>5</vt:i4>
      </vt:variant>
      <vt:variant>
        <vt:lpwstr/>
      </vt:variant>
      <vt:variant>
        <vt:lpwstr>_Toc371630056</vt:lpwstr>
      </vt:variant>
      <vt:variant>
        <vt:i4>1245233</vt:i4>
      </vt:variant>
      <vt:variant>
        <vt:i4>56</vt:i4>
      </vt:variant>
      <vt:variant>
        <vt:i4>0</vt:i4>
      </vt:variant>
      <vt:variant>
        <vt:i4>5</vt:i4>
      </vt:variant>
      <vt:variant>
        <vt:lpwstr/>
      </vt:variant>
      <vt:variant>
        <vt:lpwstr>_Toc371630055</vt:lpwstr>
      </vt:variant>
      <vt:variant>
        <vt:i4>1245233</vt:i4>
      </vt:variant>
      <vt:variant>
        <vt:i4>50</vt:i4>
      </vt:variant>
      <vt:variant>
        <vt:i4>0</vt:i4>
      </vt:variant>
      <vt:variant>
        <vt:i4>5</vt:i4>
      </vt:variant>
      <vt:variant>
        <vt:lpwstr/>
      </vt:variant>
      <vt:variant>
        <vt:lpwstr>_Toc371630054</vt:lpwstr>
      </vt:variant>
      <vt:variant>
        <vt:i4>1245233</vt:i4>
      </vt:variant>
      <vt:variant>
        <vt:i4>44</vt:i4>
      </vt:variant>
      <vt:variant>
        <vt:i4>0</vt:i4>
      </vt:variant>
      <vt:variant>
        <vt:i4>5</vt:i4>
      </vt:variant>
      <vt:variant>
        <vt:lpwstr/>
      </vt:variant>
      <vt:variant>
        <vt:lpwstr>_Toc371630053</vt:lpwstr>
      </vt:variant>
      <vt:variant>
        <vt:i4>1245233</vt:i4>
      </vt:variant>
      <vt:variant>
        <vt:i4>38</vt:i4>
      </vt:variant>
      <vt:variant>
        <vt:i4>0</vt:i4>
      </vt:variant>
      <vt:variant>
        <vt:i4>5</vt:i4>
      </vt:variant>
      <vt:variant>
        <vt:lpwstr/>
      </vt:variant>
      <vt:variant>
        <vt:lpwstr>_Toc371630052</vt:lpwstr>
      </vt:variant>
      <vt:variant>
        <vt:i4>1245233</vt:i4>
      </vt:variant>
      <vt:variant>
        <vt:i4>32</vt:i4>
      </vt:variant>
      <vt:variant>
        <vt:i4>0</vt:i4>
      </vt:variant>
      <vt:variant>
        <vt:i4>5</vt:i4>
      </vt:variant>
      <vt:variant>
        <vt:lpwstr/>
      </vt:variant>
      <vt:variant>
        <vt:lpwstr>_Toc371630051</vt:lpwstr>
      </vt:variant>
      <vt:variant>
        <vt:i4>1245233</vt:i4>
      </vt:variant>
      <vt:variant>
        <vt:i4>26</vt:i4>
      </vt:variant>
      <vt:variant>
        <vt:i4>0</vt:i4>
      </vt:variant>
      <vt:variant>
        <vt:i4>5</vt:i4>
      </vt:variant>
      <vt:variant>
        <vt:lpwstr/>
      </vt:variant>
      <vt:variant>
        <vt:lpwstr>_Toc371630050</vt:lpwstr>
      </vt:variant>
      <vt:variant>
        <vt:i4>1179697</vt:i4>
      </vt:variant>
      <vt:variant>
        <vt:i4>20</vt:i4>
      </vt:variant>
      <vt:variant>
        <vt:i4>0</vt:i4>
      </vt:variant>
      <vt:variant>
        <vt:i4>5</vt:i4>
      </vt:variant>
      <vt:variant>
        <vt:lpwstr/>
      </vt:variant>
      <vt:variant>
        <vt:lpwstr>_Toc371630049</vt:lpwstr>
      </vt:variant>
      <vt:variant>
        <vt:i4>1179697</vt:i4>
      </vt:variant>
      <vt:variant>
        <vt:i4>14</vt:i4>
      </vt:variant>
      <vt:variant>
        <vt:i4>0</vt:i4>
      </vt:variant>
      <vt:variant>
        <vt:i4>5</vt:i4>
      </vt:variant>
      <vt:variant>
        <vt:lpwstr/>
      </vt:variant>
      <vt:variant>
        <vt:lpwstr>_Toc371630048</vt:lpwstr>
      </vt:variant>
      <vt:variant>
        <vt:i4>1179697</vt:i4>
      </vt:variant>
      <vt:variant>
        <vt:i4>8</vt:i4>
      </vt:variant>
      <vt:variant>
        <vt:i4>0</vt:i4>
      </vt:variant>
      <vt:variant>
        <vt:i4>5</vt:i4>
      </vt:variant>
      <vt:variant>
        <vt:lpwstr/>
      </vt:variant>
      <vt:variant>
        <vt:lpwstr>_Toc371630047</vt:lpwstr>
      </vt:variant>
      <vt:variant>
        <vt:i4>1179697</vt:i4>
      </vt:variant>
      <vt:variant>
        <vt:i4>2</vt:i4>
      </vt:variant>
      <vt:variant>
        <vt:i4>0</vt:i4>
      </vt:variant>
      <vt:variant>
        <vt:i4>5</vt:i4>
      </vt:variant>
      <vt:variant>
        <vt:lpwstr/>
      </vt:variant>
      <vt:variant>
        <vt:lpwstr>_Toc371630046</vt:lpwstr>
      </vt:variant>
      <vt:variant>
        <vt:i4>6553701</vt:i4>
      </vt:variant>
      <vt:variant>
        <vt:i4>6</vt:i4>
      </vt:variant>
      <vt:variant>
        <vt:i4>0</vt:i4>
      </vt:variant>
      <vt:variant>
        <vt:i4>5</vt:i4>
      </vt:variant>
      <vt:variant>
        <vt:lpwstr>http://www.projektyszczepanscy.pl/</vt:lpwstr>
      </vt:variant>
      <vt:variant>
        <vt:lpwstr/>
      </vt:variant>
      <vt:variant>
        <vt:i4>3866697</vt:i4>
      </vt:variant>
      <vt:variant>
        <vt:i4>3</vt:i4>
      </vt:variant>
      <vt:variant>
        <vt:i4>0</vt:i4>
      </vt:variant>
      <vt:variant>
        <vt:i4>5</vt:i4>
      </vt:variant>
      <vt:variant>
        <vt:lpwstr>mailto:szczepanski@pro.onet.pl</vt:lpwstr>
      </vt:variant>
      <vt:variant>
        <vt:lpwstr/>
      </vt:variant>
      <vt:variant>
        <vt:i4>7995464</vt:i4>
      </vt:variant>
      <vt:variant>
        <vt:i4>0</vt:i4>
      </vt:variant>
      <vt:variant>
        <vt:i4>0</vt:i4>
      </vt:variant>
      <vt:variant>
        <vt:i4>5</vt:i4>
      </vt:variant>
      <vt:variant>
        <vt:lpwstr>mailto:biuro@projektyszczepanscy.pl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dc:creator>
  <cp:keywords/>
  <dc:description/>
  <cp:lastModifiedBy>Rafał Kobierowski</cp:lastModifiedBy>
  <cp:revision>18</cp:revision>
  <cp:lastPrinted>2018-12-03T12:51:00Z</cp:lastPrinted>
  <dcterms:created xsi:type="dcterms:W3CDTF">2018-09-04T11:11:00Z</dcterms:created>
  <dcterms:modified xsi:type="dcterms:W3CDTF">2020-01-02T09:12:00Z</dcterms:modified>
</cp:coreProperties>
</file>